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D3" w:rsidRDefault="001417D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417D3" w:rsidRDefault="001417D3">
      <w:pPr>
        <w:pStyle w:val="ConsPlusNormal"/>
        <w:jc w:val="both"/>
        <w:outlineLvl w:val="0"/>
      </w:pPr>
    </w:p>
    <w:p w:rsidR="001417D3" w:rsidRDefault="001417D3">
      <w:pPr>
        <w:pStyle w:val="ConsPlusTitle"/>
        <w:jc w:val="center"/>
        <w:outlineLvl w:val="0"/>
      </w:pPr>
      <w:r>
        <w:t>ПРАВИТЕЛЬСТВО КИРОВСКОЙ ОБЛАСТИ</w:t>
      </w:r>
    </w:p>
    <w:p w:rsidR="001417D3" w:rsidRDefault="001417D3">
      <w:pPr>
        <w:pStyle w:val="ConsPlusTitle"/>
        <w:jc w:val="both"/>
      </w:pPr>
    </w:p>
    <w:p w:rsidR="001417D3" w:rsidRDefault="001417D3">
      <w:pPr>
        <w:pStyle w:val="ConsPlusTitle"/>
        <w:jc w:val="center"/>
      </w:pPr>
      <w:r>
        <w:t>ПОСТАНОВЛЕНИЕ</w:t>
      </w:r>
    </w:p>
    <w:p w:rsidR="001417D3" w:rsidRDefault="001417D3">
      <w:pPr>
        <w:pStyle w:val="ConsPlusTitle"/>
        <w:jc w:val="center"/>
      </w:pPr>
      <w:r>
        <w:t>от 26 июня 2025 г. N 327-П</w:t>
      </w:r>
    </w:p>
    <w:p w:rsidR="001417D3" w:rsidRDefault="001417D3">
      <w:pPr>
        <w:pStyle w:val="ConsPlusTitle"/>
        <w:jc w:val="both"/>
      </w:pPr>
    </w:p>
    <w:p w:rsidR="001417D3" w:rsidRDefault="001417D3">
      <w:pPr>
        <w:pStyle w:val="ConsPlusTitle"/>
        <w:jc w:val="center"/>
      </w:pPr>
      <w:r>
        <w:t>ОБ УТВЕРЖДЕНИИ ГОСУДАРСТВЕННОЙ ПРОГРАММЫ КИРОВСКОЙ ОБЛАСТИ</w:t>
      </w:r>
    </w:p>
    <w:p w:rsidR="001417D3" w:rsidRDefault="001417D3">
      <w:pPr>
        <w:pStyle w:val="ConsPlusTitle"/>
        <w:jc w:val="center"/>
      </w:pPr>
      <w:r>
        <w:t>"БЕЗОПАСНАЯ СРЕДА ДЛЯ ЖИЗНИ"</w:t>
      </w:r>
    </w:p>
    <w:p w:rsidR="001417D3" w:rsidRDefault="001417D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17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23.12.2025 N 686-П)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</w:tr>
    </w:tbl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25.09.2023 N 511-П "О разработке и реализации государственных программ Кировской области", </w:t>
      </w:r>
      <w:hyperlink r:id="rId7">
        <w:r>
          <w:rPr>
            <w:color w:val="0000FF"/>
          </w:rPr>
          <w:t>распоряжением</w:t>
        </w:r>
      </w:hyperlink>
      <w:r>
        <w:t xml:space="preserve"> Правительства Кировской области от 07.02.2025 N 25 "Об утверждении перечня государственных программ Кировской области" и с учетом </w:t>
      </w:r>
      <w:hyperlink r:id="rId8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26.09.2023 N 11 "Об утверждении Методических рекомендаций по разработке и реализации государственных программ Кировской области" Правительство Кировской области постановляет: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0" w:name="P12"/>
      <w:bookmarkEnd w:id="0"/>
      <w:r>
        <w:t xml:space="preserve">1. Утвердить государственную </w:t>
      </w:r>
      <w:hyperlink w:anchor="P41">
        <w:r>
          <w:rPr>
            <w:color w:val="0000FF"/>
          </w:rPr>
          <w:t>программу</w:t>
        </w:r>
      </w:hyperlink>
      <w:r>
        <w:t xml:space="preserve"> Кировской области "Безопасная среда для жизни" (далее - Государственная программа) согласно приложению.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2. Установить, что Государственная программа применяется при составлении проекта областного бюджета, начиная с проекта областного бюджета на 2026 год и на плановый период 2027 и 2028 годов.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3. Признать утратившими силу с 01.01.2026 постановления Правительства Кировской области: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3.1. От 15.12.2023 </w:t>
      </w:r>
      <w:hyperlink r:id="rId9">
        <w:r>
          <w:rPr>
            <w:color w:val="0000FF"/>
          </w:rPr>
          <w:t>N 683-П</w:t>
        </w:r>
      </w:hyperlink>
      <w:r>
        <w:t xml:space="preserve">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3.2. От 14.03.2024 </w:t>
      </w:r>
      <w:hyperlink r:id="rId10">
        <w:r>
          <w:rPr>
            <w:color w:val="0000FF"/>
          </w:rPr>
          <w:t>N 92-П</w:t>
        </w:r>
      </w:hyperlink>
      <w:r>
        <w:t xml:space="preserve"> "О внесении изменений в постановление Правительства Кировской области от 15.12.2023 N 683-П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3.3. От 18.04.2024 </w:t>
      </w:r>
      <w:hyperlink r:id="rId11">
        <w:r>
          <w:rPr>
            <w:color w:val="0000FF"/>
          </w:rPr>
          <w:t>N 174-П</w:t>
        </w:r>
      </w:hyperlink>
      <w:r>
        <w:t xml:space="preserve"> "О внесении изменений в постановление Правительства Кировской области от 15.12.2023 N 683-П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3.4. От 02.08.2024 </w:t>
      </w:r>
      <w:hyperlink r:id="rId12">
        <w:r>
          <w:rPr>
            <w:color w:val="0000FF"/>
          </w:rPr>
          <w:t>N 336-П</w:t>
        </w:r>
      </w:hyperlink>
      <w:r>
        <w:t xml:space="preserve"> "О внесении изменений в постановление Правительства Кировской области от 15.12.2023 N 683-П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3.5. От 24.10.2024 </w:t>
      </w:r>
      <w:hyperlink r:id="rId13">
        <w:r>
          <w:rPr>
            <w:color w:val="0000FF"/>
          </w:rPr>
          <w:t>N 442-П</w:t>
        </w:r>
      </w:hyperlink>
      <w:r>
        <w:t xml:space="preserve"> "О внесении изменений в постановление Правительства Кировской области от 15.12.2023 N 683-П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3.6. От 30.10.2024 </w:t>
      </w:r>
      <w:hyperlink r:id="rId14">
        <w:r>
          <w:rPr>
            <w:color w:val="0000FF"/>
          </w:rPr>
          <w:t>N 453-П</w:t>
        </w:r>
      </w:hyperlink>
      <w:r>
        <w:t xml:space="preserve"> "О внесении изменений в постановление Правительства Кировской области от 15.12.2023 N 683-П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3.7. От 20.12.2024 </w:t>
      </w:r>
      <w:hyperlink r:id="rId15">
        <w:r>
          <w:rPr>
            <w:color w:val="0000FF"/>
          </w:rPr>
          <w:t>N 581-П</w:t>
        </w:r>
      </w:hyperlink>
      <w:r>
        <w:t xml:space="preserve"> "О внесении изменений в постановление Правительства Кировской </w:t>
      </w:r>
      <w:r>
        <w:lastRenderedPageBreak/>
        <w:t>области от 15.12.2023 N 683-П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3.8. От 28.03.2025 </w:t>
      </w:r>
      <w:hyperlink r:id="rId16">
        <w:r>
          <w:rPr>
            <w:color w:val="0000FF"/>
          </w:rPr>
          <w:t>N 158-П</w:t>
        </w:r>
      </w:hyperlink>
      <w:r>
        <w:t xml:space="preserve"> "О внесении изменений в постановление Правительства Кировской области от 15.12.2023 N 683-П "Об утверждении государственной программы Кировской области "Обеспечение безопасности населения и территорий".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" w:name="P23"/>
      <w:bookmarkEnd w:id="1"/>
      <w:r>
        <w:t>4. Контроль за выполнением постановления возложить на администрацию Губернатора и Правительства Кировской области.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5. Настоящее постановление вступает в силу со дня его официального опубликования, за исключением </w:t>
      </w:r>
      <w:hyperlink w:anchor="P12">
        <w:r>
          <w:rPr>
            <w:color w:val="0000FF"/>
          </w:rPr>
          <w:t>пунктов 1</w:t>
        </w:r>
      </w:hyperlink>
      <w:r>
        <w:t xml:space="preserve"> и </w:t>
      </w:r>
      <w:hyperlink w:anchor="P23">
        <w:r>
          <w:rPr>
            <w:color w:val="0000FF"/>
          </w:rPr>
          <w:t>4</w:t>
        </w:r>
      </w:hyperlink>
      <w:r>
        <w:t>, которые вступают в силу с 01.01.2026.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</w:pPr>
      <w:r>
        <w:t>Председатель Правительства</w:t>
      </w:r>
    </w:p>
    <w:p w:rsidR="001417D3" w:rsidRDefault="001417D3">
      <w:pPr>
        <w:pStyle w:val="ConsPlusNormal"/>
        <w:jc w:val="right"/>
      </w:pPr>
      <w:r>
        <w:t>Кировской области</w:t>
      </w:r>
    </w:p>
    <w:p w:rsidR="001417D3" w:rsidRDefault="001417D3">
      <w:pPr>
        <w:pStyle w:val="ConsPlusNormal"/>
        <w:jc w:val="right"/>
      </w:pPr>
      <w:r>
        <w:t>М.А.САНДАЛОВ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  <w:outlineLvl w:val="0"/>
      </w:pPr>
      <w:r>
        <w:t>Приложение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</w:pPr>
      <w:r>
        <w:t>Утверждена</w:t>
      </w:r>
    </w:p>
    <w:p w:rsidR="001417D3" w:rsidRDefault="001417D3">
      <w:pPr>
        <w:pStyle w:val="ConsPlusNormal"/>
        <w:jc w:val="right"/>
      </w:pPr>
      <w:r>
        <w:t>постановлением</w:t>
      </w:r>
    </w:p>
    <w:p w:rsidR="001417D3" w:rsidRDefault="001417D3">
      <w:pPr>
        <w:pStyle w:val="ConsPlusNormal"/>
        <w:jc w:val="right"/>
      </w:pPr>
      <w:r>
        <w:t>Правительства Кировской области</w:t>
      </w:r>
    </w:p>
    <w:p w:rsidR="001417D3" w:rsidRDefault="001417D3">
      <w:pPr>
        <w:pStyle w:val="ConsPlusNormal"/>
        <w:jc w:val="right"/>
      </w:pPr>
      <w:r>
        <w:t>от 26 июня 2025 г. N 327-П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jc w:val="center"/>
      </w:pPr>
      <w:bookmarkStart w:id="2" w:name="P41"/>
      <w:bookmarkEnd w:id="2"/>
      <w:r>
        <w:t>ГОСУДАРСТВЕННАЯ ПРОГРАММА</w:t>
      </w:r>
    </w:p>
    <w:p w:rsidR="001417D3" w:rsidRDefault="001417D3">
      <w:pPr>
        <w:pStyle w:val="ConsPlusTitle"/>
        <w:jc w:val="center"/>
      </w:pPr>
      <w:r>
        <w:t>КИРОВСКОЙ ОБЛАСТИ "БЕЗОПАСНАЯ СРЕДА ДЛЯ ЖИЗНИ"</w:t>
      </w:r>
    </w:p>
    <w:p w:rsidR="001417D3" w:rsidRDefault="001417D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17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23.12.2025 N 686-П)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</w:tr>
    </w:tbl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jc w:val="center"/>
        <w:outlineLvl w:val="1"/>
      </w:pPr>
      <w:r>
        <w:t>Стратегические приоритеты и цели государственной политики</w:t>
      </w:r>
    </w:p>
    <w:p w:rsidR="001417D3" w:rsidRDefault="001417D3">
      <w:pPr>
        <w:pStyle w:val="ConsPlusTitle"/>
        <w:jc w:val="center"/>
      </w:pPr>
      <w:r>
        <w:t>в сфере реализации государственной программы Кировской</w:t>
      </w:r>
    </w:p>
    <w:p w:rsidR="001417D3" w:rsidRDefault="001417D3">
      <w:pPr>
        <w:pStyle w:val="ConsPlusTitle"/>
        <w:jc w:val="center"/>
      </w:pPr>
      <w:r>
        <w:t>области "Безопасная среда для жизни"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ind w:firstLine="540"/>
        <w:jc w:val="both"/>
        <w:outlineLvl w:val="2"/>
      </w:pPr>
      <w:r>
        <w:t>1. Оценка текущего состояния сферы реализации Государственной программы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t>К сфере реализации государственной программы Кировской области "Безопасная среда для жизни" (далее - Государственная программа) относится обеспечение общественной безопасности, под которой понимается состояние защищенности человека,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характера. Борьба с преступностью, профилактика правонарушений, координация усилий всех субъектов профилактики правонарушений в данном направлении, организация эффективной деятельности в области гражданской обороны, защиты населения и территорий Кировской области от чрезвычайных ситуаций природного и техногенного характера, обеспечение пожарной безопасности и безопасности людей на водных объектах в Кировской области, а также обеспечение первичного воинского учета и содействие проведению призыва граждан Российской Федерации на военную службу на территории Кировской области являются ключевыми направлениями для достижения цели Государственной программы.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lastRenderedPageBreak/>
        <w:t>Состояние общественной безопасности в Российской Федерации характеризуется как нестабильное. Наибольшую социальную напряженность вызывает вопрос о состоянии преступности, которое препятствует достижению национальных целей и эффективному социально-экономическому развитию субъектов Российской Федерации.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Несмотря на принимаемые государством и обществом усилия, направленные на борьбу с преступными и иными противоправными посягательствами, предупреждение возникновения и развития чрезвычайных ситуаций, необходимый уровень обеспечения общественной безопасности не достигнут.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 Кировской области сложилась непростая криминогенная обстановка, отличающаяся высоким уровнем преступности и появлением новых видов угроз криминального характера.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Несмотря на проводимую предупредительно-профилактическую деятельность и улучшение криминогенной ситуации по отдельным направлениям в Кировской области в 2024 году на 3,7% увеличился общий уровень преступности по сравнению с 2023 годом.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Оперативная обстановка на улицах и в иных общественных местах на территории Кировской области характеризуется снижением количества зарегистрированных преступлений на 14,4% по сравнению с 2023 годом (с 4365 случаев до 3738 случаев). Отмечается снижение количества преступлений, совершенных в состоянии алкогольного опьянения (на 100 тысяч человек населения), на 26,5%. Однако в 2024 году число лиц, совершивших преступления в состоянии алкогольного опьянения, в общем количестве граждан, совершивших преступления в Кировской области (26,4%), превышает показатели в Приволжском федеральном округе - 24,4%, в Российской Федерации - 19,8%.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Более половины преступлений, а именно 50,7%, за 2024 год приходится на преступления с использованием информационно-телекоммуникационных технологий. Рост числа дистанционных преступлений составил 30,7% (с 7526 преступлений в 2023 году до 9835 преступлений в 2024 году). Общий причиненный потерпевшим материальный ущерб от преступлений по уголовным делам данной категории колоссален: в 2024 году - 1649,09 млн. рублей, в 2023 году - 1101,49 млн. рублей.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При участии несовершеннолетних в 2024 году было совершено 343 уголовно-наказуемых деяния, что на 6,3% меньше, чем в 2023 году (366 деяний). При положительной динамике к снижению количества подростковой преступности ее доля в общем числе зарегистрированных преступлений увеличилась. Так, в 2024 году доля подростковой преступности составила 3,9%, что на 0,2% выше значения данного показателя в 2023 году (3,7%). В 2024 году количество преступных деяний, совершенных в отношении несовершеннолетних, снизилось по сравнению с 2024 годом на 7,2% (до 372 случаев). Необходимо продолжать совершенствовать систему профилактики безнадзорности и правонарушений несовершеннолетних.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 итогам мониторинга за 2024 год наркоситуация в Кировской области характеризуется как нейтральная, но, несмотря на это, в 2024 году по сравнению с 2023 годом отмечается рост количества преступлений, связанных с незаконным оборотом наркотиков, на 13% (с 1348 случаев до 1523 случаев).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 итогам 2024 года число преступлений, совершенных ранее судимыми лицами, сократилось на 19,6% по сравнению с 2023 годом (с 4612 случаев до 3706 случаев), их доля в общем массиве преступности остается значительной (41,6%) и превышает значение данного показателя по Российской Федерации (32,1%) и Приволжскому федеральному округу (37%).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Ежегодно оказывается содействие в ресоциализации, социальной адаптации, социальной реабилитации лиц, освобожденных из исправительных учреждений и осужденных без изоляции от общества, в том числе в рамках реализации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06.02.2023 N 10-ФЗ "О пробации в Российской Федерации". На постоянной основе лицам, освобожденным из мест </w:t>
      </w:r>
      <w:r>
        <w:lastRenderedPageBreak/>
        <w:t>лишения свободы, оказывается содействие в решении вопросов бытового устройства, а также лицам, освобожденным из исправительных учреждений, являющимся потенциальными источниками заболеваний, представляющих эпидемиологическую опасность на территории Кировской области, оказывается содействие в обеспечении диспансерного наблюдения.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Уровень террористической угрозы на территории Российской Федерации продолжает оставаться высоким, масштабы последствий террористических актов значительны.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 2024 году на территории Кировской области зарегистрировано 25 преступлений террористического характера, 16 преступлений экстремистской направленности (в 2023 году - 11 и 13 преступлений соответственно). Раскрыто 16 преступлений террористического характера, 17 преступлений экстремистской направленности (в 2023 году - 1 и 14 преступлений соответственно).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К уголовной ответственности привлечено 15 человек за совершение преступлений террористической направленности (в 2023 году - 1 человек), 15 человек за совершение преступлений экстремистской направленности (в 2023 году - 12 человек).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 сложившихся обстоятельствах необходим комплексный подход в области противодействия терроризму и разрушения его основ. Повышенного внимания требует обеспечение безопасности граждан, защиты потенциальных объектов террористических посягательств, в том числе критически важных и (или) потенциально опасных объектов инфраструктуры и жизнеобеспечения, а также мест массового пребывания людей.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Руководствуясь интересами обеспечения безопасности личности, общества и государства, федеральные органы исполнительной власти, органы государственной власти и органы местного самоуправления осуществляют противодействие терроризму в пределах своих полномочий. Повышение уровня антитеррористической защищенности объектов особой важности, повышенной опасности и жизнеобеспечения Кировской области является одним из ключевых направлений в борьбе с терроризмом. В 2024 году только 72,7% образовательных организаций Кировской области соответствуют требованиям антитеррористической защищенности, установленным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Одним из основных источников угроз общественной безопасности является экстремистская деятельность националистических, религиозных, этнических и иных организаций и структур,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стране. Особую озабоченность вызывает распространение экстремистских настроений среди молодежи. Члены экстремистских организаций активно используют новые технологии, в том числе информационно-телекоммуникационную сеть "Интернет", для распространения экстремистских материалов, привлечения в свои ряды новых членов и координации противоправной деятельности.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 2024 году Управлением Министерства внутренних дел Российской Федерации по Кировской области в Федеральную службу по надзору в сфере связи, информационных технологий и массовых коммуникаций Российской Федерации было направлено 102 материала для решения вопроса об ограничении свободного доступа к экстремистскому контенту, по всем материалам требования были удовлетворены (в 2023 году - 154 материала, удовлетворены требования по 136 материалам).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Несмотря на формирование в Российской Федерации соответствующих потребностям времени правовых и организационных основ противодействия коррупции, уровень распространенности этого явления продолжает оставаться высоким. Отмечаются многочисленные факты коррупционных преступлений, совершаемых против государственной власти, интересов </w:t>
      </w:r>
      <w:r>
        <w:lastRenderedPageBreak/>
        <w:t>государственной и муниципальной службы. Наблюдаются устойчивые тенденции к сращиванию интересов бизнеса и чиновников, включению в коррупционные схемы должностных лиц и представителей бизнеса иностранных государств.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Одной из приоритетных задач по защите интересов и обеспечению безопасности граждан, защите их прав и свобод является противодействие коррупции.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Подготовка граждан к военной службе тесно связана с обеспечением безопасности и обороноспособности государства. Вопросы по подготовке граждан к военной службе решаются путем консолидации сил и координации действий органов государственной власти Кировской области, органов местного самоуправления муниципальных образований Кировской области, органов военного управления, что позволяет комплектовать Вооруженные Силы Российской Федерации физически и психологически подготовленными гражданами, обладающими положительной мотивацией к прохождению военной службы, получившими подготовку по основам военной службы и военно-учетным специальностям, соответствующими по состоянию здоровья и физическому развитию требованиям военной службы.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Серьезную угрозу общественной безопасности представляет вероятность возникновения чрезвычайных ситуаций. В связи с этим требуется совершенствование системы предупреждения чрезвычайных ситуаций, а также системы реагирования на возможные аварии.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 связи с природно-климатическими особенностями территория Кировской области подвержена воздействию неблагоприятных природных факторов, которые могут повлечь за собой угрозу жизни и здоровью людей, угрозу нарушения условий их жизнедеятельности: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возникновение и распространение природных (ландшафтных) пожаров может повлечь за собой угрозу их перехода на населенные пункты, объекты экономики и инфраструктуры;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повышение уровней воды в реках Кировской области в период половодья может привести к затоплению, подтоплению придомовых территорий и жилых домов, также существует риск затопления, подтопления жилых домов, расположенных в нижнем бьефе гидротехнических сооружений (далее - ГТС), в случае их прорыва в период половодья;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опасные метеорологические явления ежегодно являются угрозой повреждения кровель зданий и сооружений, обрушения конструкций.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Возникновение и распространение болезней, общих для человека и животных, занос и распространение заразных, в том числе особо опасных, болезней животных может повлечь за собой ухудшение эпизоотического благополучия. Эпизоотическое благополучие, в свою очередь, во многом определяет социально-экономическую ситуацию в Кировской области, перспективы ее развития, способствует рентабельности животноводства и перерабатывающих отраслей.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Кроме того, к чрезвычайным ситуациям могут привести и техногенные происшествия: аварии в транспортной системе, на системах жизнеобеспечения населения, происшествия и инциденты на объектах повышенного риска. Ухудшение технического состояния объектов транспортной инфраструктуры, транспортных средств, ГТС, связанное с их износом, влечет за собой снижение уровня безопасности при их эксплуатации, повышение риска возникновения чрезвычайных ситуаций.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Особого внимания требует обеспечение пожарной безопасности. Минимизация потерь от пожаров является важным фактором устойчивого социально-экономического развития региона и одной из составляющих общественной безопасности. Техногенные пожары в Кировской области ежегодно уносят жизни от 80 до 150 человек.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На водоемах Кировской области каждый год, в основном по причине несоблюдения правил поведения на водных объектах, гибнет около 30 - 50 человек, в том числе до 14 детей. Обеспечение </w:t>
      </w:r>
      <w:r>
        <w:lastRenderedPageBreak/>
        <w:t>функционирования спасательных постов в местах отдыха людей у воды позволит снизить количество погибших на водных объектах.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К затоплению придомовых территорий, разрушению объектов инфраструктуры и социальному ущербу могут привести аварии на ГТС. В Кировской области учтено 420 ГТС, предназначенных для использования водных ресурсов и предотвращения вредного воздействия вод и жидких промышленных отходов, из них 12 ГТС требуют ремонта. Приведению в безопасное техническое состояние подлежат ГТС, которые находятся в областной, муниципальной собственности, и бесхозяйные ГТС, аварии на которых могут привести к возникновению чрезвычайной ситуации.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Остается актуальной проблема заходов волков в населенные пункты Кировской области и их нападения на домашних животных. Для решения этой проблемы необходим контроль за популяцией хищников, направленный на обеспечение безопасности жизнедеятельности населения.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Всего за период с 2020 года по 2024 год на территории Кировской области зарегистрировано 14 чрезвычайных ситуаций, из них 9 чрезвычайных ситуаций природного характера, 4 чрезвычайные ситуации техногенного характера, 1 чрезвычайная ситуация биолого-социального характера.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В результате чрезвычайных ситуаций погибло 9 человек, получили травмы 5 человек, общий ущерб составил свыше 280,0 млн. рублей.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В 2024 году наблюдался рост количества чрезвычайных ситуаций по сравнению с 2023 годом (с двух чрезвычайных ситуаций в 2023 году до четырех чрезвычайных ситуаций (одна из которых локального характера) в 2024 году): зарегистрированы чрезвычайные ситуации, связанные с обрушением чердачного перекрытия </w:t>
      </w:r>
      <w:proofErr w:type="spellStart"/>
      <w:r>
        <w:t>пристроя</w:t>
      </w:r>
      <w:proofErr w:type="spellEnd"/>
      <w:r>
        <w:t xml:space="preserve"> здания, падением вертолета, а также возникновением особо опасной болезни животных.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Своевременное оповещение и информирование населения об угрозе возникновения или о возникновении чрезвычайных ситуаций, опасностях при ведении боевых действий или вследствие этих действий позволяет минимизировать негативные последствия от возможных чрезвычайных ситуаций и происшествий: снизить количество человеческих жертв и материальный ущерб. В этих целях с 2021 года осуществляется реконструкция систем оповещения населения Кировской области на базе современных технических средств. В период до 2030 года необходимо продолжить реконструкцию систем оповещения населения, обеспечив достижение уровня готовности региональной системы оповещения "готова к выполнению задач", а также увеличение охвата населения Кировской области техническими средствами оповещения (электрическими, электронными сиренами и мощными акустическими системами) в автоматизированном и (или) автоматическом режимах до уровня не менее 90%.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Размещение объектов связи для обеспечения доступности услуг подвижной радиотелефонной связи и обеспечение функционирования публичных точек </w:t>
      </w:r>
      <w:proofErr w:type="spellStart"/>
      <w:r>
        <w:t>Wi-Fi</w:t>
      </w:r>
      <w:proofErr w:type="spellEnd"/>
      <w:r>
        <w:t xml:space="preserve"> в населенных пунктах Кировской области позволит увеличить долю жителей Кировской области, обеспеченных доступом к услугам мобильной связи и к информационно-телекоммуникационной сети "Интернет", а также проинформировать население об угрозе чрезвычайной ситуации и порядке их действий.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В целях заблаговременной подготовки экономики Кировской области и муниципальных образований Кировской области, подготовки органов государственной власти Кировской области, органов местного самоуправления муниципальных образований Кировской области и организаций Кировской области к обеспечению защиты государства от вооруженного нападения и удовлетворению потребностей государства и нужд населения в военное время необходимо выполнение комплекса мероприятий по организации мобилизационной подготовки исполнительных органов Кировской области, органов местного самоуправления муниципальных </w:t>
      </w:r>
      <w:r>
        <w:lastRenderedPageBreak/>
        <w:t>образований Кировской области и организаций Кировской области.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ind w:firstLine="540"/>
        <w:jc w:val="both"/>
        <w:outlineLvl w:val="2"/>
      </w:pPr>
      <w:r>
        <w:t>2. Описание приоритетов и целей государственной политики в сфере реализации Государственной программы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t>Приоритеты государственной политики в сфере реализации Государственной программы определены:</w:t>
      </w:r>
    </w:p>
    <w:p w:rsidR="001417D3" w:rsidRDefault="001417D3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года";</w:t>
      </w:r>
    </w:p>
    <w:p w:rsidR="001417D3" w:rsidRDefault="001417D3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Стратегией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02.07.2021 N 400 "О Стратегии национальной безопасности Российской Федерации";</w:t>
      </w:r>
    </w:p>
    <w:p w:rsidR="001417D3" w:rsidRDefault="001417D3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Стратегией</w:t>
        </w:r>
      </w:hyperlink>
      <w: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N 733 "Об утверждении Стратегии государственной антинаркотической политики Российской Федерации на период до 2030 года";</w:t>
      </w:r>
    </w:p>
    <w:p w:rsidR="001417D3" w:rsidRDefault="001417D3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Стратегией</w:t>
        </w:r>
      </w:hyperlink>
      <w:r>
        <w:t xml:space="preserve">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утвержденной Указом Президента Российской Федерации от 16.10.2019 N 501 "О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года";</w:t>
      </w:r>
    </w:p>
    <w:p w:rsidR="001417D3" w:rsidRDefault="001417D3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Стратегией</w:t>
        </w:r>
      </w:hyperlink>
      <w:r>
        <w:t xml:space="preserve"> противодействия экстремизму в Российской Федерации, утвержденной Указом Президента Российской Федерации от 28.12.2024 N 1124 "Об утверждении Стратегии противодействия экстремизму в Российской Федерации";</w:t>
      </w:r>
    </w:p>
    <w:p w:rsidR="001417D3" w:rsidRDefault="001417D3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Кировской области на период до 2036 года, утвержденной распоряжением Правительства Кировской области от 25.11.2024 N 301 "Об утверждении Стратегии социально-экономического развития Кировской области на период до 2036 года".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Реализация Государственной программы направлена на достижение национальных целей развития Российской Федерации "Сохранение населения, укрепление здоровья и повышение благополучия людей, поддержка семьи", "Цифровая трансформация государственного и муниципального управления, экономики и социальной сферы".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 учетом комплексного подхода к обеспечению общественной безопасности выделяются следующие приоритетные направления: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безопасность городской и сельской среды;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безопасность труда;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пожарная безопасность;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безопасность на воде;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безопасность на дорогах;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противодействие коррупции;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lastRenderedPageBreak/>
        <w:t>защита от чрезвычайных ситуаций;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антитеррористическая защита.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Целью Государственной программы является обеспечение общественной безопасности на территории Кировской области.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ind w:firstLine="540"/>
        <w:jc w:val="both"/>
        <w:outlineLvl w:val="2"/>
      </w:pPr>
      <w:r>
        <w:t>3. Задачи государственной политики в сфере реализации Государственной программы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t>Для достижения цели Государственной программы должны быть решены следующие задачи: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повышение результативности профилактики правонарушений и преступлений, в том числе рецидивной преступности, на территории Кировской области;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повышение безопасности условий труда на предприятиях и в организациях Кировской области;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повышение уровня защищенности населенных пунктов Кировской области от пожаров;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проведение широкомасштабной профилактической работы по снижению гибели людей на водных объектах;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обучение детей школьного возраста навыкам плавания и умению уверенно держаться на воде;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обеспечение безопасной эксплуатации сооружений водохозяйственного комплекса;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снижение угрозы нападения хищников на людей и домашних животных;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обеспечение безопасности дорожного движения на автомобильных дорогах общего пользования;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обеспечение повышения уровня информированности жителей Кировской области о мерах, принимаемых государством для противодействия коррупции;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оперативное принятие мер по защите населения и территорий от чрезвычайных ситуаций и ликвидации их последствий;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повышение уровня антитеррористической защищенности объектов особой важности, повышенной опасности и жизнеобеспечения Кировской области.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Реализация Государственной программы позволит обеспечить укрепление общественной безопасности и повышение защищенности населения и территорий Кировской области, а также минимизацию социального и экономического ущерба, нанесенного населению и экономике Кировской области в результате чрезвычайных ситуаций природного и техногенного характера, пожаров, происшествий на водных объектах.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ind w:firstLine="540"/>
        <w:jc w:val="both"/>
        <w:outlineLvl w:val="2"/>
      </w:pPr>
      <w:r>
        <w:t>4. Предоставление субсидий местным бюджетам из областного бюджета в рамках реализации Государственной программы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t>В рамках Государственной программы планируется предоставление субсидий местным бюджетам из областного бюджета на выполнение расходных обязательств муниципальных образований области в целях софинансирования расходных обязательств, возникающих при выполнении полномочий органами местного самоуправления муниципальных образований Кировской области по вопросам местного значения.</w:t>
      </w:r>
    </w:p>
    <w:p w:rsidR="001417D3" w:rsidRDefault="001417D3">
      <w:pPr>
        <w:pStyle w:val="ConsPlusNormal"/>
        <w:spacing w:before="220"/>
        <w:ind w:firstLine="540"/>
        <w:jc w:val="both"/>
      </w:pPr>
      <w:hyperlink w:anchor="P142">
        <w:r>
          <w:rPr>
            <w:color w:val="0000FF"/>
          </w:rPr>
          <w:t>Порядок</w:t>
        </w:r>
      </w:hyperlink>
      <w:r>
        <w:t xml:space="preserve"> предоставления и распределения субсидий местным бюджетам из областного бюджета на организацию деятельности народных дружин представлен в приложении N 1.</w:t>
      </w:r>
    </w:p>
    <w:p w:rsidR="001417D3" w:rsidRDefault="001417D3">
      <w:pPr>
        <w:pStyle w:val="ConsPlusNormal"/>
        <w:spacing w:before="220"/>
        <w:ind w:firstLine="540"/>
        <w:jc w:val="both"/>
      </w:pPr>
      <w:hyperlink w:anchor="P340">
        <w:r>
          <w:rPr>
            <w:color w:val="0000FF"/>
          </w:rPr>
          <w:t>Порядок</w:t>
        </w:r>
      </w:hyperlink>
      <w:r>
        <w:t xml:space="preserve">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в 2026 - 2028 годах представлен в приложении N 2.</w:t>
      </w:r>
    </w:p>
    <w:p w:rsidR="001417D3" w:rsidRDefault="001417D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23.12.2025 N 686-П)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  <w:outlineLvl w:val="1"/>
      </w:pPr>
      <w:r>
        <w:t>Приложение N 1</w:t>
      </w:r>
    </w:p>
    <w:p w:rsidR="001417D3" w:rsidRDefault="001417D3">
      <w:pPr>
        <w:pStyle w:val="ConsPlusNormal"/>
        <w:jc w:val="right"/>
      </w:pPr>
      <w:r>
        <w:t>к Государственной программе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jc w:val="center"/>
      </w:pPr>
      <w:bookmarkStart w:id="3" w:name="P142"/>
      <w:bookmarkEnd w:id="3"/>
      <w:r>
        <w:t>ПОРЯДОК</w:t>
      </w:r>
    </w:p>
    <w:p w:rsidR="001417D3" w:rsidRDefault="001417D3">
      <w:pPr>
        <w:pStyle w:val="ConsPlusTitle"/>
        <w:jc w:val="center"/>
      </w:pPr>
      <w:r>
        <w:t>ПРЕДОСТАВЛЕНИЯ И РАСПРЕДЕЛЕНИЯ СУБСИДИЙ МЕСТНЫМ БЮДЖЕТАМ</w:t>
      </w:r>
    </w:p>
    <w:p w:rsidR="001417D3" w:rsidRDefault="001417D3">
      <w:pPr>
        <w:pStyle w:val="ConsPlusTitle"/>
        <w:jc w:val="center"/>
      </w:pPr>
      <w:r>
        <w:t>ИЗ ОБЛАСТНОГО БЮДЖЕТА НА ОРГАНИЗАЦИЮ ДЕЯТЕЛЬНОСТИ</w:t>
      </w:r>
    </w:p>
    <w:p w:rsidR="001417D3" w:rsidRDefault="001417D3">
      <w:pPr>
        <w:pStyle w:val="ConsPlusTitle"/>
        <w:jc w:val="center"/>
      </w:pPr>
      <w:r>
        <w:t>НАРОДНЫХ ДРУЖИН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t>1. Порядок предоставления и распределения субсидий местным бюджетам из областного бюджета на организацию деятельности народных дружин (далее - Порядок) устанавливает правила предоставления и распределения субсидий местным бюджетам из областного бюджета на организацию деятельности народных дружин (далее - субсидии).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2. Субсидии предоставляются в целях софинансирования расходных обязательств муниципальных и городских округов, городских и сельских поселений Кировской области (далее - муниципальные образования), связанных с организацией деятельности народных дружин на территориях муниципальных образований в части выплаты материального стимулирования членам народных дружин за участие в мероприятиях по охране общественного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3. Субсидии предоставляются администрацией Губернатора и Правительства Кировской области (далее - администрация).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4" w:name="P150"/>
      <w:bookmarkEnd w:id="4"/>
      <w:r>
        <w:t>4. Субсидия предоставляется муниципальному образованию, соответствующему следующим критериям отбора: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4.1. Наличие у муниципального образования заявки на участие в отборе на право получения субсидии (далее - заявка).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4.2. Наличие на территории муниципального образования народных дружин, включенных в региональный реестр народных дружин и общественных объединений правоохранительной направленности.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5" w:name="P153"/>
      <w:bookmarkEnd w:id="5"/>
      <w:r>
        <w:t>5. Для участия в отборе на право получения субсидии (далее - отбор) муниципальное образование представляет в администрацию в срок до 1 июня года, предшествующего году получения субсидии, следующие документы: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5.1. </w:t>
      </w:r>
      <w:hyperlink w:anchor="P229">
        <w:r>
          <w:rPr>
            <w:color w:val="0000FF"/>
          </w:rPr>
          <w:t>Заявку</w:t>
        </w:r>
      </w:hyperlink>
      <w:r>
        <w:t xml:space="preserve"> на участие в отборе на право получения субсидии местным бюджетам из областного бюджета на организацию деятельности народных дружин согласно приложению N 1.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5.2. Информационную </w:t>
      </w:r>
      <w:hyperlink w:anchor="P263">
        <w:r>
          <w:rPr>
            <w:color w:val="0000FF"/>
          </w:rPr>
          <w:t>карту</w:t>
        </w:r>
      </w:hyperlink>
      <w:r>
        <w:t xml:space="preserve"> участника отбора на право получения субсидии местным бюджетам из областного бюджета на организацию деятельности народных дружин согласно приложению N 2.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5.3. Выписку из муниципальной программы (подпрограммы, проекта программы, </w:t>
      </w:r>
      <w:r>
        <w:lastRenderedPageBreak/>
        <w:t>подпрограммы), содержащей мероприятия по организации деятельности народных дружин.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5.4. Сведения о количестве народных дружинников, в том числе застрахованных, осуществляющих деятельность на территории муниципального образования, на дату представления заявки.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5.5. Копию правового акта, устанавливающего порядок выплаты материального стимулирования членам народных дружин за участие в мероприятиях по охране общественного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6. Заявка и прилагаемые к ней документы должны быть заверены главой (главой администрации) муниципального образования или иным уполномоченным лицом, а также оттиском печати муниципального образования.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7. Заявка и прилагаемые к ней документы с сопроводительным письмом в виде электронного документа направляются по электронной почте в администрацию на основной адрес электронной почты администрации.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8. Срок рассмотрения администрацией заявки и принятие соответствующего решения составляет 7 рабочих дней со дня поступления в администрацию заявки и прилагаемых к ней документов.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9. Администрация обеспечивает получение сведений о включении народных дружин в региональный реестр народных дружин и общественных объединений правоохранительной направленности в порядке межведомственного взаимодействия с Управлением Министерства внутренних дел Российской Федерации по Кировской области.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10. Основаниями для принятия администрацией решения об отказе в предоставлении субсидии по итогам рассмотрения заявки являются: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10.1. Несоответствие муниципального образования критериям отбора, указанным в </w:t>
      </w:r>
      <w:hyperlink w:anchor="P150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6" w:name="P165"/>
      <w:bookmarkEnd w:id="6"/>
      <w:r>
        <w:t xml:space="preserve">10.2. Представление документов, указанных в </w:t>
      </w:r>
      <w:hyperlink w:anchor="P153">
        <w:r>
          <w:rPr>
            <w:color w:val="0000FF"/>
          </w:rPr>
          <w:t>пункте 5</w:t>
        </w:r>
      </w:hyperlink>
      <w:r>
        <w:t xml:space="preserve"> настоящего Порядка, не в полном объеме.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7" w:name="P166"/>
      <w:bookmarkEnd w:id="7"/>
      <w:r>
        <w:t>10.3. Наличие недостоверной информации, арифметических ошибок в заявке и прилагаемых к ней документах.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10.4. Представление документов, указанных в </w:t>
      </w:r>
      <w:hyperlink w:anchor="P153">
        <w:r>
          <w:rPr>
            <w:color w:val="0000FF"/>
          </w:rPr>
          <w:t>пункте 5</w:t>
        </w:r>
      </w:hyperlink>
      <w:r>
        <w:t xml:space="preserve"> настоящего Порядка, с нарушением срока, определенного </w:t>
      </w:r>
      <w:hyperlink w:anchor="P153">
        <w:r>
          <w:rPr>
            <w:color w:val="0000FF"/>
          </w:rPr>
          <w:t>абзацем первым пункта 5</w:t>
        </w:r>
      </w:hyperlink>
      <w:r>
        <w:t xml:space="preserve"> настоящего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11. Решение администрации об отказе в предоставлении субсидии направляется муниципальному образованию в письменной форме в виде электронного документа по электронной почте в течение 10 рабочих дней со дня принятия соответствующего решения с мотивированным обоснованием причины отказа.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12. В случае возврата заявки по основаниям, предусмотренным </w:t>
      </w:r>
      <w:hyperlink w:anchor="P165">
        <w:r>
          <w:rPr>
            <w:color w:val="0000FF"/>
          </w:rPr>
          <w:t>подпунктами 10.2</w:t>
        </w:r>
      </w:hyperlink>
      <w:r>
        <w:t xml:space="preserve"> и </w:t>
      </w:r>
      <w:hyperlink w:anchor="P166">
        <w:r>
          <w:rPr>
            <w:color w:val="0000FF"/>
          </w:rPr>
          <w:t>10.3</w:t>
        </w:r>
      </w:hyperlink>
      <w:r>
        <w:t xml:space="preserve"> настоящего Порядка, муниципальное образование не позднее 5 рабочих дней со дня получения уведомления об отказе в предоставлении субсидии вправе подать по электронной почте повторную заявку при условии устранения обстоятельств, послуживших основанием для возврата. Повторно поданные заявки рассматриваются в порядке, аналогичном порядку рассмотрения заявок, поданных впервые.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Субсидия предоставляется муниципальным образованиям, соответствующим критериям отбора, в пределах лимитов бюджетных обязательств, доведенных до администрации.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lastRenderedPageBreak/>
        <w:t>13. Размер субсидии i-</w:t>
      </w:r>
      <w:proofErr w:type="spellStart"/>
      <w:r>
        <w:t>му</w:t>
      </w:r>
      <w:proofErr w:type="spellEnd"/>
      <w:r>
        <w:t xml:space="preserve"> муниципальному образованию рассчитывается по формуле:</w:t>
      </w:r>
    </w:p>
    <w:p w:rsidR="001417D3" w:rsidRDefault="001417D3">
      <w:pPr>
        <w:pStyle w:val="ConsPlusNormal"/>
        <w:jc w:val="both"/>
      </w:pPr>
    </w:p>
    <w:p w:rsidR="001417D3" w:rsidRPr="001417D3" w:rsidRDefault="001417D3">
      <w:pPr>
        <w:pStyle w:val="ConsPlusNormal"/>
        <w:jc w:val="center"/>
        <w:rPr>
          <w:lang w:val="en-US"/>
        </w:rPr>
      </w:pPr>
      <w:proofErr w:type="gramStart"/>
      <w:r w:rsidRPr="001417D3">
        <w:rPr>
          <w:lang w:val="en-US"/>
        </w:rPr>
        <w:t>V</w:t>
      </w:r>
      <w:r w:rsidRPr="001417D3">
        <w:rPr>
          <w:vertAlign w:val="subscript"/>
          <w:lang w:val="en-US"/>
        </w:rPr>
        <w:t>i</w:t>
      </w:r>
      <w:proofErr w:type="gramEnd"/>
      <w:r w:rsidRPr="001417D3">
        <w:rPr>
          <w:lang w:val="en-US"/>
        </w:rPr>
        <w:t xml:space="preserve"> = S</w:t>
      </w:r>
      <w:r w:rsidRPr="001417D3">
        <w:rPr>
          <w:vertAlign w:val="subscript"/>
          <w:lang w:val="en-US"/>
        </w:rPr>
        <w:t>i</w:t>
      </w:r>
      <w:r w:rsidRPr="001417D3">
        <w:rPr>
          <w:lang w:val="en-US"/>
        </w:rPr>
        <w:t xml:space="preserve"> x H</w:t>
      </w:r>
      <w:r w:rsidRPr="001417D3">
        <w:rPr>
          <w:vertAlign w:val="subscript"/>
          <w:lang w:val="en-US"/>
        </w:rPr>
        <w:t>i</w:t>
      </w:r>
      <w:r w:rsidRPr="001417D3">
        <w:rPr>
          <w:lang w:val="en-US"/>
        </w:rPr>
        <w:t xml:space="preserve"> x C</w:t>
      </w:r>
      <w:r w:rsidRPr="001417D3">
        <w:rPr>
          <w:vertAlign w:val="subscript"/>
          <w:lang w:val="en-US"/>
        </w:rPr>
        <w:t>i</w:t>
      </w:r>
      <w:r w:rsidRPr="001417D3">
        <w:rPr>
          <w:lang w:val="en-US"/>
        </w:rPr>
        <w:t xml:space="preserve"> x Y</w:t>
      </w:r>
      <w:r w:rsidRPr="001417D3">
        <w:rPr>
          <w:vertAlign w:val="subscript"/>
          <w:lang w:val="en-US"/>
        </w:rPr>
        <w:t>i</w:t>
      </w:r>
      <w:r w:rsidRPr="001417D3">
        <w:rPr>
          <w:lang w:val="en-US"/>
        </w:rPr>
        <w:t xml:space="preserve">, </w:t>
      </w:r>
      <w:r>
        <w:t>где</w:t>
      </w:r>
      <w:r w:rsidRPr="001417D3">
        <w:rPr>
          <w:lang w:val="en-US"/>
        </w:rPr>
        <w:t>:</w:t>
      </w:r>
    </w:p>
    <w:p w:rsidR="001417D3" w:rsidRPr="001417D3" w:rsidRDefault="001417D3">
      <w:pPr>
        <w:pStyle w:val="ConsPlusNormal"/>
        <w:jc w:val="both"/>
        <w:rPr>
          <w:lang w:val="en-US"/>
        </w:rPr>
      </w:pPr>
    </w:p>
    <w:p w:rsidR="001417D3" w:rsidRDefault="001417D3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bscript"/>
        </w:rPr>
        <w:t>i</w:t>
      </w:r>
      <w:proofErr w:type="spellEnd"/>
      <w:r>
        <w:t xml:space="preserve"> - объем субсидии, предоставляемой i-</w:t>
      </w:r>
      <w:proofErr w:type="spellStart"/>
      <w:r>
        <w:t>му</w:t>
      </w:r>
      <w:proofErr w:type="spellEnd"/>
      <w:r>
        <w:t xml:space="preserve"> муниципальному образованию в соответствующем финансовом году, тыс. рублей;</w:t>
      </w:r>
    </w:p>
    <w:p w:rsidR="001417D3" w:rsidRDefault="001417D3">
      <w:pPr>
        <w:pStyle w:val="ConsPlusNormal"/>
        <w:spacing w:before="220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размер оплаты 1 часа дежурства одного дружинника (с учетом налогов на доходы физических лиц), равный 140 рублям;</w:t>
      </w:r>
    </w:p>
    <w:p w:rsidR="001417D3" w:rsidRDefault="001417D3">
      <w:pPr>
        <w:pStyle w:val="ConsPlusNormal"/>
        <w:spacing w:before="220"/>
        <w:ind w:firstLine="540"/>
        <w:jc w:val="both"/>
      </w:pPr>
      <w:proofErr w:type="spellStart"/>
      <w:r>
        <w:t>H</w:t>
      </w:r>
      <w:r>
        <w:rPr>
          <w:vertAlign w:val="subscript"/>
        </w:rPr>
        <w:t>i</w:t>
      </w:r>
      <w:proofErr w:type="spellEnd"/>
      <w:r>
        <w:t xml:space="preserve"> - количество народных дружинников в i-м муниципальном образовании;</w:t>
      </w:r>
    </w:p>
    <w:p w:rsidR="001417D3" w:rsidRDefault="001417D3">
      <w:pPr>
        <w:pStyle w:val="ConsPlusNormal"/>
        <w:spacing w:before="220"/>
        <w:ind w:firstLine="540"/>
        <w:jc w:val="both"/>
      </w:pPr>
      <w:proofErr w:type="spellStart"/>
      <w:r>
        <w:t>C</w:t>
      </w:r>
      <w:r>
        <w:rPr>
          <w:vertAlign w:val="subscript"/>
        </w:rPr>
        <w:t>i</w:t>
      </w:r>
      <w:proofErr w:type="spellEnd"/>
      <w:r>
        <w:t xml:space="preserve"> - количество часов дежурства одного дружинника в год, равное 12 часам, за исключением количества часов дежурства одного дружинника в год на территории муниципального образования "Город Киров"; на территории муниципального образования "Город Киров" количество часов дежурства одного дружинника в год равно 22 часам;</w:t>
      </w:r>
    </w:p>
    <w:p w:rsidR="001417D3" w:rsidRDefault="001417D3">
      <w:pPr>
        <w:pStyle w:val="ConsPlusNormal"/>
        <w:spacing w:before="220"/>
        <w:ind w:firstLine="540"/>
        <w:jc w:val="both"/>
      </w:pPr>
      <w:proofErr w:type="spellStart"/>
      <w:r>
        <w:t>Y</w:t>
      </w:r>
      <w:r>
        <w:rPr>
          <w:vertAlign w:val="subscript"/>
        </w:rPr>
        <w:t>i</w:t>
      </w:r>
      <w:proofErr w:type="spellEnd"/>
      <w:r>
        <w:t xml:space="preserve"> - уровень софинансирования Кировской областью объема расходного обязательства i-</w:t>
      </w:r>
      <w:proofErr w:type="spellStart"/>
      <w:r>
        <w:t>го</w:t>
      </w:r>
      <w:proofErr w:type="spellEnd"/>
      <w:r>
        <w:t xml:space="preserve"> муниципального образования, равный 99%.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14. Субсидия предоставляется при соблюдении муниципальным образованием следующих условий: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14.1. При наличии муниципальной программы, предусматривающей реализацию мероприятий, в целях софинансирования которых предоставляется субсидия.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14.2. При заключении соглашения о предоставлении субсидии между администрацией и администрацией муниципального образования.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Соглашение о предоставлении субсидии (дополнительное соглашение к соглашению о предоставлении субсидии)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бюджета, утверждаемой министерством финансов Кировской области.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Соглашение о предоставлении субсидии, предусмотренной законом области об областном бюджете, заключается ежегодно, до 15 февраля очередного финансового года, за исключением соглашений о предоставлении субсидии, бюджетные ассигнования на предоставление которой предусмотрены в соответствии с законом области о внесении изменений в закон области об областном бюджете, которые заключаются не позднее 30 дней после дня вступления в силу указанного закона.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15. Администрация муниципального образования для заключения соглашения о предоставлении субсидии представляет в администрацию заверенную в установленном законодательством порядке выписку из муниципальной программы (подпрограммы), предусматривающей реализацию мероприятия по организации деятельности народных дружин на территории муниципального образования в части выплаты материального стимулирования членам народных дружин за участие в мероприятиях по охране общественного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16. Результатом использования субсидии является общее количество мероприятий по охране общественного порядка, по обеспечению безопасности дорожного движения, по розыску без вести пропавших лиц, в которых народные дружинники приняли участие совместно с сотрудниками органов внутренних дел.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Значения результата использования субсидий по муниципальным образованиям устанавливаются правовым актом администрации, согласованным с министерством финансов </w:t>
      </w:r>
      <w:r>
        <w:lastRenderedPageBreak/>
        <w:t>Кировской области до заключения соглашения о предоставлении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Снижение значений результата использования субсидии в течение текущего финансового года возможно только в случае сокращения размера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17. Перечисление субсидий осуществляется в установленном порядке в бюджеты муниципальных образований в пределах сумм, распределенных законом области об областном бюджете, и (или) в пределах лимитов бюджетных обязательств, доведенных до администрации, в течение 3 рабочих дней после представления органами местного самоуправления муниципальных образований документов, подтверждающих потребность в предоставлении субсидий.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Перечисление бюджетам городских и сельских поселений Кировской области (далее - поселения) субсидий с последующим их перечислением в бюджеты муниципальных районов Кировской области осуществляется в случае передачи администрациями поселений администрациям муниципальных районов Кировской области осуществления части своих полномочий по решению вопросов местного значения, в целях софинансирования которых предоставляется субсидия, при наличии заключенных в установленном порядке соглашений между администрациями муниципальных районов Кировской области и администрациями поселений.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норм, предусмотренных настоящим Порядком и соглашениями о предоставлении субсидий.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18. Для перечисления субсидии муниципальное образование представляет в администрацию следующие документы: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18.1. </w:t>
      </w:r>
      <w:hyperlink w:anchor="P310">
        <w:r>
          <w:rPr>
            <w:color w:val="0000FF"/>
          </w:rPr>
          <w:t>Заявку</w:t>
        </w:r>
      </w:hyperlink>
      <w:r>
        <w:t xml:space="preserve"> на предоставление субсидии местным бюджетам из областного бюджета на организацию деятельности народных дружин согласно приложению N 3.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18.2. Отчет о расходовании субсидии муниципальным образованием по форме, установленной соглашением о предоставлении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18.3. Копии документов, подтверждающих расходование средств местного бюджета на выплату материального стимулирования членам народной дружины за участие в мероприятиях по охране общественного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19. Выплата материального стимулирования членам народных дружин за участие в мероприятиях по охране общественного порядка производится муниципальными образованиями за фактически отработанное время.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Размер оплаты одного часа дежурства одного дружинника на территории муниципального образования устанавливается правовым актом муниципального образования. Общая сумма выплат начисляется в пределах сумм, распределенных законом области об областном бюджете, и (или) в пределах лимитов бюджетных обязательств, доведенных до администрации.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20. Субсидии перечисляются пропорционально кассовым расходам местных бюджетов по соответствующим расходным обязательствам.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Субсидии за период с 15 по 31 декабря года предоставления субсидий могут быть перечислены в первом квартале следующего года при условии предоставления документов, указанных в </w:t>
      </w:r>
      <w:hyperlink w:anchor="P153">
        <w:r>
          <w:rPr>
            <w:color w:val="0000FF"/>
          </w:rPr>
          <w:t>пункте 5</w:t>
        </w:r>
      </w:hyperlink>
      <w:r>
        <w:t xml:space="preserve"> настоящего Порядка, и заключении соглашения о предоставлении субсидии на год, следующий за отчетным годом.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8" w:name="P200"/>
      <w:bookmarkEnd w:id="8"/>
      <w:r>
        <w:t>21. Орган местного самоуправления муниципального образования представляет в администрацию отчеты по формам, предусмотренным соглашением о предоставлении субсидии: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lastRenderedPageBreak/>
        <w:t>21.1. Ежегодно, не позднее 15 января года, следующего за отчетным, - отчет о расходовании субсидии в соответствии с условиями и целью предоставления субсидии в электронном виде (сканированный вариант с подписями и печатями).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21.2. Ежегодно, не позднее 15 января года, следующего за отчетным, - отчет о достижении значения результата использования субсидии в электронном виде (сканированный вариант с подписями и печатями).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22. Администрация муниципального образования несет ответственность за своевременность представления отчетов, указанных в </w:t>
      </w:r>
      <w:hyperlink w:anchor="P200">
        <w:r>
          <w:rPr>
            <w:color w:val="0000FF"/>
          </w:rPr>
          <w:t>пункте 21</w:t>
        </w:r>
      </w:hyperlink>
      <w:r>
        <w:t xml:space="preserve"> настоящего Порядка, и достоверность представленной в данных отчетах информации.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23. Администрация обеспечивает соблюдение получателями субсидий условий, целей и порядка, установленных при их предоставлении.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24. Органы государственного финансового контроля осуществляют проверку соблюдения получателями субсидий условий, целей и порядка, установленных при их предоставлении.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25. Основаниями для применения мер ответственности к муниципальному образованию при невыполнении им обязательств, установленных соглашением о предоставлении субсидии (далее - меры ответственности), являются:</w:t>
      </w:r>
    </w:p>
    <w:p w:rsidR="001417D3" w:rsidRDefault="001417D3">
      <w:pPr>
        <w:pStyle w:val="ConsPlusNormal"/>
        <w:spacing w:before="220"/>
        <w:ind w:firstLine="540"/>
        <w:jc w:val="both"/>
      </w:pPr>
      <w:proofErr w:type="spellStart"/>
      <w:r>
        <w:t>недостижение</w:t>
      </w:r>
      <w:proofErr w:type="spellEnd"/>
      <w:r>
        <w:t xml:space="preserve"> муниципальным образованием значения результата использования субсидии, предусмотренного соглашением о предоставлении субсидии;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неиспользование муниципальным образованием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26. При </w:t>
      </w:r>
      <w:proofErr w:type="spellStart"/>
      <w:r>
        <w:t>недостижении</w:t>
      </w:r>
      <w:proofErr w:type="spellEnd"/>
      <w:r>
        <w:t xml:space="preserve"> муниципальными образованиями по состоянию на 31 декабря года предоставления субсидий значений результата использования субсидий, предусмотренных соглашениями о предоставлении субсидий, применение мер ответственности к муниципальным образованиям осуществляется в следующем порядке.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26.1. В случае установления фактов </w:t>
      </w:r>
      <w:proofErr w:type="spellStart"/>
      <w:r>
        <w:t>недостижения</w:t>
      </w:r>
      <w:proofErr w:type="spellEnd"/>
      <w:r>
        <w:t xml:space="preserve"> значений результата использования субсидий на основании отчетов и сведений, представляемых муниципальными образованиями, администрация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Администрация до 1 мая текущего финансового года представляет в министерство финансов Кировской области информацию о возврате (невозврате) муниципальными образованиями средств местных бюджетов в доход областного бюджета в установленный срок.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26.2. В случае установления фактов </w:t>
      </w:r>
      <w:proofErr w:type="spellStart"/>
      <w:r>
        <w:t>недостижения</w:t>
      </w:r>
      <w:proofErr w:type="spellEnd"/>
      <w:r>
        <w:t xml:space="preserve"> значений результата использования субсидий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26.3. Объем средств, подлежащий возврату из местного бюджета i-</w:t>
      </w:r>
      <w:proofErr w:type="spellStart"/>
      <w:r>
        <w:t>го</w:t>
      </w:r>
      <w:proofErr w:type="spellEnd"/>
      <w:r>
        <w:t xml:space="preserve"> муниципального образования в доход областного </w:t>
      </w:r>
      <w:proofErr w:type="gramStart"/>
      <w:r>
        <w:t xml:space="preserve">бюджета </w:t>
      </w:r>
      <w:r>
        <w:rPr>
          <w:noProof/>
          <w:position w:val="-8"/>
        </w:rPr>
        <w:drawing>
          <wp:inline distT="0" distB="0" distL="0" distR="0">
            <wp:extent cx="335280" cy="2514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рассчитывается по формуле: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center"/>
      </w:pPr>
      <w:r>
        <w:rPr>
          <w:noProof/>
          <w:position w:val="-8"/>
        </w:rPr>
        <w:drawing>
          <wp:inline distT="0" distB="0" distL="0" distR="0">
            <wp:extent cx="1131570" cy="2514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20345" cy="2514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субсидии, перечисленной местному бюджету в году предоставления субсидии, </w:t>
      </w:r>
      <w:r>
        <w:lastRenderedPageBreak/>
        <w:t>без учета размера остатка субсидии, не использованного по состоянию на 1 января года, следующего за годом предоставления субсидии, потребность в котором не подтверждена администрацией;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k - коэффициент, равный 0,01.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26.4. Если муниципальными образованиями средства местных бюджетов в доход областного бюджета не возвращены, министерство финансов Кировской области приостанавливает предоставление межбюджетных трансфертов из областного бюджета (за исключением субвенций) до исполнения муниципальными образованиями требований о возврате средств местных бюджетов в доход областного бюджета.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26.5. В случае если муниципальными образованиями по состоянию на 31 декабря года предоставления субсидий субсидии не использованы в размере, установленном законом области об областном бюджете, администрация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лиц, чьи действия (бездействие) привели к неиспользованию субсидий.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  <w:outlineLvl w:val="2"/>
      </w:pPr>
      <w:r>
        <w:t>Приложение N 1</w:t>
      </w:r>
    </w:p>
    <w:p w:rsidR="001417D3" w:rsidRDefault="001417D3">
      <w:pPr>
        <w:pStyle w:val="ConsPlusNormal"/>
        <w:jc w:val="right"/>
      </w:pPr>
      <w:r>
        <w:t>к Порядку</w:t>
      </w:r>
    </w:p>
    <w:p w:rsidR="001417D3" w:rsidRDefault="001417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54"/>
        <w:gridCol w:w="1698"/>
        <w:gridCol w:w="2098"/>
        <w:gridCol w:w="3061"/>
      </w:tblGrid>
      <w:tr w:rsidR="001417D3">
        <w:tc>
          <w:tcPr>
            <w:tcW w:w="9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bookmarkStart w:id="9" w:name="P229"/>
            <w:bookmarkEnd w:id="9"/>
            <w:r>
              <w:rPr>
                <w:b/>
              </w:rPr>
              <w:t>ЗАЯВКА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на участие в отборе на право получения субсидии местным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бюджетам из областного бюджета на организацию деятельности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народных дружин</w:t>
            </w:r>
          </w:p>
          <w:p w:rsidR="001417D3" w:rsidRDefault="001417D3">
            <w:pPr>
              <w:pStyle w:val="ConsPlusNormal"/>
            </w:pPr>
          </w:p>
          <w:p w:rsidR="001417D3" w:rsidRDefault="001417D3">
            <w:pPr>
              <w:pStyle w:val="ConsPlusNormal"/>
              <w:ind w:firstLine="283"/>
              <w:jc w:val="both"/>
            </w:pPr>
            <w:r>
              <w:t>______________________________________________________________________,</w:t>
            </w:r>
          </w:p>
          <w:p w:rsidR="001417D3" w:rsidRDefault="001417D3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  <w:p w:rsidR="001417D3" w:rsidRDefault="001417D3">
            <w:pPr>
              <w:pStyle w:val="ConsPlusNormal"/>
              <w:jc w:val="both"/>
            </w:pPr>
            <w:r>
              <w:t>изучив Порядок предоставления и распределения субсидий местным бюджетам из областного бюджета на организацию деятельности народных дружин и принимая установленные требования и условия, заявляет об участии в отборе.</w:t>
            </w:r>
          </w:p>
        </w:tc>
      </w:tr>
      <w:tr w:rsidR="001417D3">
        <w:tc>
          <w:tcPr>
            <w:tcW w:w="17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t>Приложение: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t>Информационная карта участника отбора.</w:t>
            </w:r>
          </w:p>
        </w:tc>
      </w:tr>
      <w:tr w:rsidR="001417D3">
        <w:tc>
          <w:tcPr>
            <w:tcW w:w="17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t>Копия нормативного правового акта об утверждении муниципальной программы (подпрограммы), предусматривающей мероприятия по организации деятельности народных дружин.</w:t>
            </w:r>
          </w:p>
        </w:tc>
      </w:tr>
      <w:tr w:rsidR="001417D3">
        <w:tc>
          <w:tcPr>
            <w:tcW w:w="17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t>Сведения о количестве народных дружинников, в том числе застрахованных, осуществляющих деятельность на территории муниципального образования, на дату представления заявки.</w:t>
            </w:r>
          </w:p>
        </w:tc>
      </w:tr>
      <w:tr w:rsidR="001417D3">
        <w:tc>
          <w:tcPr>
            <w:tcW w:w="17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t>Копия правового акта, устанавливающего порядок выплаты материального стимулирования членам народных дружин за участие в мероприятиях по охране общественного порядка.</w:t>
            </w:r>
          </w:p>
        </w:tc>
      </w:tr>
      <w:tr w:rsidR="001417D3">
        <w:tc>
          <w:tcPr>
            <w:tcW w:w="3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 xml:space="preserve">(наименование должности руководителя муниципального </w:t>
            </w:r>
            <w:r>
              <w:lastRenderedPageBreak/>
              <w:t>образования)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lastRenderedPageBreak/>
              <w:t>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417D3">
        <w:tc>
          <w:tcPr>
            <w:tcW w:w="9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lastRenderedPageBreak/>
              <w:t>М.П.</w:t>
            </w:r>
          </w:p>
          <w:p w:rsidR="001417D3" w:rsidRDefault="001417D3">
            <w:pPr>
              <w:pStyle w:val="ConsPlusNormal"/>
            </w:pPr>
          </w:p>
          <w:p w:rsidR="001417D3" w:rsidRDefault="001417D3">
            <w:pPr>
              <w:pStyle w:val="ConsPlusNormal"/>
              <w:jc w:val="both"/>
            </w:pPr>
            <w:r>
              <w:t>"___" ______________ 20___ года</w:t>
            </w:r>
          </w:p>
        </w:tc>
      </w:tr>
    </w:tbl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  <w:outlineLvl w:val="2"/>
      </w:pPr>
      <w:r>
        <w:t>Приложение N 2</w:t>
      </w:r>
    </w:p>
    <w:p w:rsidR="001417D3" w:rsidRDefault="001417D3">
      <w:pPr>
        <w:pStyle w:val="ConsPlusNormal"/>
        <w:jc w:val="right"/>
      </w:pPr>
      <w:r>
        <w:t>к Порядку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center"/>
      </w:pPr>
      <w:bookmarkStart w:id="10" w:name="P263"/>
      <w:bookmarkEnd w:id="10"/>
      <w:r>
        <w:rPr>
          <w:b/>
        </w:rPr>
        <w:t>ИНФОРМАЦИОННАЯ КАРТА</w:t>
      </w:r>
    </w:p>
    <w:p w:rsidR="001417D3" w:rsidRDefault="001417D3">
      <w:pPr>
        <w:pStyle w:val="ConsPlusNormal"/>
        <w:jc w:val="center"/>
      </w:pPr>
      <w:r>
        <w:rPr>
          <w:b/>
        </w:rPr>
        <w:t>участника отбора на право получения субсидии местным</w:t>
      </w:r>
    </w:p>
    <w:p w:rsidR="001417D3" w:rsidRDefault="001417D3">
      <w:pPr>
        <w:pStyle w:val="ConsPlusNormal"/>
        <w:jc w:val="center"/>
      </w:pPr>
      <w:r>
        <w:rPr>
          <w:b/>
        </w:rPr>
        <w:t>бюджетам из областного бюджета на организацию деятельности</w:t>
      </w:r>
    </w:p>
    <w:p w:rsidR="001417D3" w:rsidRDefault="001417D3">
      <w:pPr>
        <w:pStyle w:val="ConsPlusNormal"/>
        <w:jc w:val="center"/>
      </w:pPr>
      <w:r>
        <w:rPr>
          <w:b/>
        </w:rPr>
        <w:t>народных дружин</w:t>
      </w:r>
    </w:p>
    <w:p w:rsidR="001417D3" w:rsidRDefault="0014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1417D3">
        <w:tc>
          <w:tcPr>
            <w:tcW w:w="4819" w:type="dxa"/>
            <w:vAlign w:val="center"/>
          </w:tcPr>
          <w:p w:rsidR="001417D3" w:rsidRDefault="001417D3">
            <w:pPr>
              <w:pStyle w:val="ConsPlusNormal"/>
              <w:jc w:val="both"/>
            </w:pPr>
            <w:r>
              <w:t>Наименование муниципального образования Кировской области</w:t>
            </w:r>
          </w:p>
        </w:tc>
        <w:tc>
          <w:tcPr>
            <w:tcW w:w="4252" w:type="dxa"/>
            <w:vAlign w:val="center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819" w:type="dxa"/>
          </w:tcPr>
          <w:p w:rsidR="001417D3" w:rsidRDefault="001417D3">
            <w:pPr>
              <w:pStyle w:val="ConsPlusNormal"/>
              <w:jc w:val="both"/>
            </w:pPr>
            <w:r>
              <w:t>Лицо, уполномоченное администрацией муниципального образования представлять интересы участника отбора перед администрацией Губернатора и Правительства Кировской области (фамилия, имя, отчество (последнее - при наличии), должность, контактный телефон, факс, адрес электронной почты)</w:t>
            </w:r>
          </w:p>
        </w:tc>
        <w:tc>
          <w:tcPr>
            <w:tcW w:w="4252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819" w:type="dxa"/>
          </w:tcPr>
          <w:p w:rsidR="001417D3" w:rsidRDefault="001417D3">
            <w:pPr>
              <w:pStyle w:val="ConsPlusNormal"/>
              <w:jc w:val="both"/>
            </w:pPr>
            <w:r>
              <w:t xml:space="preserve">Объем финансовых средств, предусмотренных на </w:t>
            </w:r>
            <w:proofErr w:type="spellStart"/>
            <w:r>
              <w:t>софинансирование</w:t>
            </w:r>
            <w:proofErr w:type="spellEnd"/>
            <w:r>
              <w:t xml:space="preserve"> субсидии в текущем финансовом году</w:t>
            </w:r>
          </w:p>
        </w:tc>
        <w:tc>
          <w:tcPr>
            <w:tcW w:w="4252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819" w:type="dxa"/>
          </w:tcPr>
          <w:p w:rsidR="001417D3" w:rsidRDefault="001417D3">
            <w:pPr>
              <w:pStyle w:val="ConsPlusNormal"/>
              <w:jc w:val="both"/>
            </w:pPr>
            <w:r>
              <w:t>Количество народных дружинников, в том числе застрахованных, осуществляющих деятельность на территории муниципального образования, на дату представления заявки</w:t>
            </w:r>
          </w:p>
        </w:tc>
        <w:tc>
          <w:tcPr>
            <w:tcW w:w="4252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819" w:type="dxa"/>
          </w:tcPr>
          <w:p w:rsidR="001417D3" w:rsidRDefault="001417D3">
            <w:pPr>
              <w:pStyle w:val="ConsPlusNormal"/>
              <w:jc w:val="both"/>
            </w:pPr>
            <w:r>
              <w:t>Наименование должности, фамилия, имя, отчество (последнее - при наличии) лица, уполномоченного заключать соглашение о предоставлении субсидии (далее - подписант)</w:t>
            </w:r>
          </w:p>
        </w:tc>
        <w:tc>
          <w:tcPr>
            <w:tcW w:w="4252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819" w:type="dxa"/>
          </w:tcPr>
          <w:p w:rsidR="001417D3" w:rsidRDefault="001417D3">
            <w:pPr>
              <w:pStyle w:val="ConsPlusNormal"/>
              <w:jc w:val="both"/>
            </w:pPr>
            <w:r>
              <w:t>Наименование и реквизиты Устава муниципального образования Кировской области или иного документа, на основании которого действует подписант</w:t>
            </w:r>
          </w:p>
        </w:tc>
        <w:tc>
          <w:tcPr>
            <w:tcW w:w="4252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819" w:type="dxa"/>
          </w:tcPr>
          <w:p w:rsidR="001417D3" w:rsidRDefault="001417D3">
            <w:pPr>
              <w:pStyle w:val="ConsPlusNormal"/>
              <w:jc w:val="both"/>
            </w:pPr>
            <w:r>
              <w:t>Реквизиты для перечисления субсидии</w:t>
            </w:r>
          </w:p>
        </w:tc>
        <w:tc>
          <w:tcPr>
            <w:tcW w:w="4252" w:type="dxa"/>
          </w:tcPr>
          <w:p w:rsidR="001417D3" w:rsidRDefault="001417D3">
            <w:pPr>
              <w:pStyle w:val="ConsPlusNormal"/>
            </w:pPr>
            <w:r>
              <w:t>Отделение Киров Банка России//УФК по Кировской области г. Киров,</w:t>
            </w:r>
          </w:p>
          <w:p w:rsidR="001417D3" w:rsidRDefault="001417D3">
            <w:pPr>
              <w:pStyle w:val="ConsPlusNormal"/>
            </w:pPr>
            <w:r>
              <w:t>БИК 013304182,</w:t>
            </w:r>
          </w:p>
          <w:p w:rsidR="001417D3" w:rsidRDefault="001417D3">
            <w:pPr>
              <w:pStyle w:val="ConsPlusNormal"/>
            </w:pPr>
            <w:r>
              <w:t>единый казначейский счет 40102810345370000033,</w:t>
            </w:r>
          </w:p>
          <w:p w:rsidR="001417D3" w:rsidRDefault="001417D3">
            <w:pPr>
              <w:pStyle w:val="ConsPlusNormal"/>
            </w:pPr>
            <w:r>
              <w:lastRenderedPageBreak/>
              <w:t>казначейский счет 03100643000000014000,</w:t>
            </w:r>
          </w:p>
          <w:p w:rsidR="001417D3" w:rsidRDefault="001417D3">
            <w:pPr>
              <w:pStyle w:val="ConsPlusNormal"/>
            </w:pPr>
            <w:r>
              <w:t>УФК по Кировской области (____________________ л/с</w:t>
            </w:r>
          </w:p>
          <w:p w:rsidR="001417D3" w:rsidRDefault="001417D3">
            <w:pPr>
              <w:pStyle w:val="ConsPlusNormal"/>
            </w:pPr>
            <w:r>
              <w:t>04 _____________________________),</w:t>
            </w:r>
          </w:p>
          <w:p w:rsidR="001417D3" w:rsidRDefault="001417D3">
            <w:pPr>
              <w:pStyle w:val="ConsPlusNormal"/>
              <w:jc w:val="both"/>
            </w:pPr>
            <w:r>
              <w:t>ИНН ___________________________,</w:t>
            </w:r>
          </w:p>
          <w:p w:rsidR="001417D3" w:rsidRDefault="001417D3">
            <w:pPr>
              <w:pStyle w:val="ConsPlusNormal"/>
              <w:jc w:val="both"/>
            </w:pPr>
            <w:r>
              <w:t>КПП ___________________________,</w:t>
            </w:r>
          </w:p>
          <w:p w:rsidR="001417D3" w:rsidRDefault="001417D3">
            <w:pPr>
              <w:pStyle w:val="ConsPlusNormal"/>
              <w:jc w:val="both"/>
            </w:pPr>
            <w:hyperlink r:id="rId30">
              <w:r>
                <w:rPr>
                  <w:color w:val="0000FF"/>
                </w:rPr>
                <w:t>ОКТМО</w:t>
              </w:r>
            </w:hyperlink>
            <w:r>
              <w:t xml:space="preserve"> ________________________,</w:t>
            </w:r>
          </w:p>
          <w:p w:rsidR="001417D3" w:rsidRDefault="001417D3">
            <w:pPr>
              <w:pStyle w:val="ConsPlusNormal"/>
            </w:pPr>
            <w:r>
              <w:t>код доходов ______________________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(указывается код доходов вместе с кодом администратора доходов местного бюджета)</w:t>
            </w:r>
          </w:p>
        </w:tc>
      </w:tr>
    </w:tbl>
    <w:p w:rsidR="001417D3" w:rsidRDefault="001417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5"/>
        <w:gridCol w:w="2098"/>
        <w:gridCol w:w="3061"/>
      </w:tblGrid>
      <w:tr w:rsidR="001417D3"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(наименование должности руководителя муниципального образования)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417D3">
        <w:tc>
          <w:tcPr>
            <w:tcW w:w="9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t>М.П.</w:t>
            </w:r>
          </w:p>
          <w:p w:rsidR="001417D3" w:rsidRDefault="001417D3">
            <w:pPr>
              <w:pStyle w:val="ConsPlusNormal"/>
            </w:pPr>
          </w:p>
          <w:p w:rsidR="001417D3" w:rsidRDefault="001417D3">
            <w:pPr>
              <w:pStyle w:val="ConsPlusNormal"/>
              <w:jc w:val="both"/>
            </w:pPr>
            <w:r>
              <w:t>"___" ______________ 20___ года</w:t>
            </w:r>
          </w:p>
        </w:tc>
      </w:tr>
    </w:tbl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  <w:outlineLvl w:val="2"/>
      </w:pPr>
      <w:r>
        <w:t>Приложение N 3</w:t>
      </w:r>
    </w:p>
    <w:p w:rsidR="001417D3" w:rsidRDefault="001417D3">
      <w:pPr>
        <w:pStyle w:val="ConsPlusNormal"/>
        <w:jc w:val="right"/>
      </w:pPr>
      <w:r>
        <w:t>к Порядку</w:t>
      </w:r>
    </w:p>
    <w:p w:rsidR="001417D3" w:rsidRDefault="001417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417D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bookmarkStart w:id="11" w:name="P310"/>
            <w:bookmarkEnd w:id="11"/>
            <w:r>
              <w:rPr>
                <w:b/>
              </w:rPr>
              <w:t>ЗАЯВКА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на предоставление субсидии местным бюджетам из областного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бюджета на организацию деятельности народных дружин</w:t>
            </w:r>
          </w:p>
          <w:p w:rsidR="001417D3" w:rsidRDefault="001417D3">
            <w:pPr>
              <w:pStyle w:val="ConsPlusNormal"/>
            </w:pPr>
          </w:p>
          <w:p w:rsidR="001417D3" w:rsidRDefault="001417D3">
            <w:pPr>
              <w:pStyle w:val="ConsPlusNormal"/>
              <w:ind w:firstLine="283"/>
              <w:jc w:val="both"/>
            </w:pPr>
            <w:r>
              <w:t>______________________________________________________________________,</w:t>
            </w:r>
          </w:p>
          <w:p w:rsidR="001417D3" w:rsidRDefault="001417D3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  <w:p w:rsidR="001417D3" w:rsidRDefault="001417D3">
            <w:pPr>
              <w:pStyle w:val="ConsPlusNormal"/>
              <w:jc w:val="both"/>
            </w:pPr>
            <w:r>
              <w:t>изучив Порядок предоставления и распределения субсидий местным бюджетам из областного бюджета на организацию деятельности народных дружин и принимая установленные требования и условия, просит предоставить субсидию местным бюджетам из областного бюджета на организацию деятельности народных дружин:</w:t>
            </w:r>
          </w:p>
        </w:tc>
      </w:tr>
    </w:tbl>
    <w:p w:rsidR="001417D3" w:rsidRDefault="0014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417D3">
        <w:tc>
          <w:tcPr>
            <w:tcW w:w="4535" w:type="dxa"/>
          </w:tcPr>
          <w:p w:rsidR="001417D3" w:rsidRDefault="001417D3">
            <w:pPr>
              <w:pStyle w:val="ConsPlusNormal"/>
            </w:pPr>
            <w:r>
              <w:t>Потребность в субсидии, тыс. рублей</w:t>
            </w:r>
          </w:p>
        </w:tc>
        <w:tc>
          <w:tcPr>
            <w:tcW w:w="4535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535" w:type="dxa"/>
          </w:tcPr>
          <w:p w:rsidR="001417D3" w:rsidRDefault="001417D3">
            <w:pPr>
              <w:pStyle w:val="ConsPlusNormal"/>
            </w:pPr>
            <w:r>
              <w:t xml:space="preserve">Объем финансовых средств, предусмотренных на </w:t>
            </w:r>
            <w:proofErr w:type="spellStart"/>
            <w:r>
              <w:t>софинансирование</w:t>
            </w:r>
            <w:proofErr w:type="spellEnd"/>
            <w:r>
              <w:t xml:space="preserve"> субсидии</w:t>
            </w:r>
          </w:p>
        </w:tc>
        <w:tc>
          <w:tcPr>
            <w:tcW w:w="4535" w:type="dxa"/>
          </w:tcPr>
          <w:p w:rsidR="001417D3" w:rsidRDefault="001417D3">
            <w:pPr>
              <w:pStyle w:val="ConsPlusNormal"/>
            </w:pPr>
          </w:p>
        </w:tc>
      </w:tr>
    </w:tbl>
    <w:p w:rsidR="001417D3" w:rsidRDefault="001417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5"/>
        <w:gridCol w:w="2098"/>
        <w:gridCol w:w="3061"/>
      </w:tblGrid>
      <w:tr w:rsidR="001417D3"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(наименование должности руководителя муниципального образования)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417D3">
        <w:tc>
          <w:tcPr>
            <w:tcW w:w="9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lastRenderedPageBreak/>
              <w:t>М.П.</w:t>
            </w:r>
          </w:p>
          <w:p w:rsidR="001417D3" w:rsidRDefault="001417D3">
            <w:pPr>
              <w:pStyle w:val="ConsPlusNormal"/>
            </w:pPr>
          </w:p>
          <w:p w:rsidR="001417D3" w:rsidRDefault="001417D3">
            <w:pPr>
              <w:pStyle w:val="ConsPlusNormal"/>
              <w:jc w:val="both"/>
            </w:pPr>
            <w:r>
              <w:t>"___" ______________ 20___ года</w:t>
            </w:r>
          </w:p>
        </w:tc>
      </w:tr>
    </w:tbl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  <w:outlineLvl w:val="1"/>
      </w:pPr>
      <w:r>
        <w:t>Приложение N 2</w:t>
      </w:r>
    </w:p>
    <w:p w:rsidR="001417D3" w:rsidRDefault="001417D3">
      <w:pPr>
        <w:pStyle w:val="ConsPlusNormal"/>
        <w:jc w:val="right"/>
      </w:pPr>
      <w:r>
        <w:t>к Государственной программе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Title"/>
        <w:jc w:val="center"/>
      </w:pPr>
      <w:bookmarkStart w:id="12" w:name="P340"/>
      <w:bookmarkEnd w:id="12"/>
      <w:r>
        <w:t>ПОРЯДОК</w:t>
      </w:r>
    </w:p>
    <w:p w:rsidR="001417D3" w:rsidRDefault="001417D3">
      <w:pPr>
        <w:pStyle w:val="ConsPlusTitle"/>
        <w:jc w:val="center"/>
      </w:pPr>
      <w:r>
        <w:t>ПРЕДОСТАВЛЕНИЯ И РАСПРЕДЕЛЕНИЯ СУБСИДИЙ МЕСТНЫМ БЮДЖЕТАМ</w:t>
      </w:r>
    </w:p>
    <w:p w:rsidR="001417D3" w:rsidRDefault="001417D3">
      <w:pPr>
        <w:pStyle w:val="ConsPlusTitle"/>
        <w:jc w:val="center"/>
      </w:pPr>
      <w:r>
        <w:t>ИЗ ОБЛАСТНОГО БЮДЖЕТА НА ИСПОЛНЕНИЕ СУДЕБНЫХ РЕШЕНИЙ</w:t>
      </w:r>
    </w:p>
    <w:p w:rsidR="001417D3" w:rsidRDefault="001417D3">
      <w:pPr>
        <w:pStyle w:val="ConsPlusTitle"/>
        <w:jc w:val="center"/>
      </w:pPr>
      <w:r>
        <w:t>ПО ОБЕСПЕЧЕНИЮ ПЕРВИЧНЫХ МЕР ПОЖАРНОЙ БЕЗОПАСНОСТИ</w:t>
      </w:r>
    </w:p>
    <w:p w:rsidR="001417D3" w:rsidRDefault="001417D3">
      <w:pPr>
        <w:pStyle w:val="ConsPlusTitle"/>
        <w:jc w:val="center"/>
      </w:pPr>
      <w:r>
        <w:t>В 2026 - 2028 ГОДАХ</w:t>
      </w:r>
    </w:p>
    <w:p w:rsidR="001417D3" w:rsidRDefault="001417D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17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23.12.2025 N 686-П)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</w:tr>
    </w:tbl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t>1. Порядок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в 2026 - 2028 годах (далее - Порядок) устанавливает правила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(далее - субсидии) в 2026 - 2028 годах.</w:t>
      </w:r>
    </w:p>
    <w:p w:rsidR="001417D3" w:rsidRDefault="001417D3">
      <w:pPr>
        <w:pStyle w:val="ConsPlusNormal"/>
        <w:jc w:val="both"/>
      </w:pPr>
      <w:r>
        <w:t xml:space="preserve">(п. 1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23.12.2025 N 686-П)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3" w:name="P350"/>
      <w:bookmarkEnd w:id="13"/>
      <w:r>
        <w:t>2. Субсидии предоставляются в целях софинансирования расходных обязательств муниципальных и городских округов, городских и сельских поселений Кировской области (далее - муниципальные образования) на исполнение судебных решений по обеспечению первичных мер пожарной безопасности (далее - судебные решения) в части реализации мероприятий по обустройству источников наружного противопожарного водоснабжения в населенных пунктах Кировской области.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3. Субсидии предоставляются администрацией Губернатора и Правительства Кировской области (далее - администрация).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4. Размер субсидии i-</w:t>
      </w:r>
      <w:proofErr w:type="spellStart"/>
      <w:r>
        <w:t>му</w:t>
      </w:r>
      <w:proofErr w:type="spellEnd"/>
      <w:r>
        <w:t xml:space="preserve"> муниципальному образованию рассчитывается по формуле: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center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С</w:t>
      </w:r>
      <w:r>
        <w:rPr>
          <w:vertAlign w:val="subscript"/>
        </w:rPr>
        <w:t>i</w:t>
      </w:r>
      <w:proofErr w:type="spellEnd"/>
      <w:r>
        <w:t xml:space="preserve"> x Y, где: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объем субсидии, предоставляемой i-</w:t>
      </w:r>
      <w:proofErr w:type="spellStart"/>
      <w:r>
        <w:t>му</w:t>
      </w:r>
      <w:proofErr w:type="spellEnd"/>
      <w:r>
        <w:t xml:space="preserve"> муниципальному образованию в соответствующем финансовом году, тыс. рублей;</w:t>
      </w:r>
    </w:p>
    <w:p w:rsidR="001417D3" w:rsidRDefault="001417D3">
      <w:pPr>
        <w:pStyle w:val="ConsPlusNormal"/>
        <w:spacing w:before="220"/>
        <w:ind w:firstLine="540"/>
        <w:jc w:val="both"/>
      </w:pPr>
      <w:proofErr w:type="spellStart"/>
      <w:r>
        <w:t>С</w:t>
      </w:r>
      <w:r>
        <w:rPr>
          <w:vertAlign w:val="subscript"/>
        </w:rPr>
        <w:t>i</w:t>
      </w:r>
      <w:proofErr w:type="spellEnd"/>
      <w:r>
        <w:t xml:space="preserve"> - стоимость работ по устранению нарушений законодательства в сфере пожарной безопасности, установленных судебными решениями;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Y - уровень софинансирования Кировской областью объема расходного обязательства i-</w:t>
      </w:r>
      <w:proofErr w:type="spellStart"/>
      <w:r>
        <w:t>му</w:t>
      </w:r>
      <w:proofErr w:type="spellEnd"/>
      <w:r>
        <w:t xml:space="preserve"> муниципальному образованию, равный 99%.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4" w:name="P359"/>
      <w:bookmarkEnd w:id="14"/>
      <w:r>
        <w:t>5. Субсидия предоставляется муниципальному образованию, соответствующему следующим критериям: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lastRenderedPageBreak/>
        <w:t xml:space="preserve">5.1. Наличие </w:t>
      </w:r>
      <w:hyperlink w:anchor="P428">
        <w:r>
          <w:rPr>
            <w:color w:val="0000FF"/>
          </w:rPr>
          <w:t>заявки</w:t>
        </w:r>
      </w:hyperlink>
      <w:r>
        <w:t xml:space="preserve"> на предоставление субсидии местному бюджету из областного бюджета на исполнение судебных решений по обеспечению первичных мер пожарной безопасности в 2026 - 2028 годах (далее - заявка) согласно приложению.</w:t>
      </w:r>
    </w:p>
    <w:p w:rsidR="001417D3" w:rsidRDefault="001417D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23.12.2025 N 686-П)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5.2. Наличие вступившего в законную силу судебного решения, иного судебного акта, обязывающего орган местного самоуправления муниципального образования реализовать мероприятия по обустройству источников наружного противопожарного водоснабжения в населенных пунктах Кировской области.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6. Условиями предоставления субсидии являются: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6.1. Наличие муниципальной программы, предусматривающей реализацию мероприятий, указанных в </w:t>
      </w:r>
      <w:hyperlink w:anchor="P350">
        <w:r>
          <w:rPr>
            <w:color w:val="0000FF"/>
          </w:rPr>
          <w:t>пункте 2</w:t>
        </w:r>
      </w:hyperlink>
      <w:r>
        <w:t xml:space="preserve"> настоящего Порядка, в целях софинансирования которых предоставляется субсидия.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5" w:name="P365"/>
      <w:bookmarkEnd w:id="15"/>
      <w:r>
        <w:t>6.2. Наличие соглашения о предоставлении субсидии, заключенного между администрацией и администрацией муниципального образования.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Соглашение о предоставлении субсидии (дополнительное соглашение к соглашению о предоставлении субсидии)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бюджета, утверждаемой министерством финансов Кировской области.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Соглашения о предоставлении субсидии заключаются ежегодно, до 15 февраля очередного финансового года, за исключением соглашений о предоставлении субсидии, бюджетные ассигнования на предоставление которой предусмотрены в соответствии с законом области о внесении изменений в закон области об областном бюджете, которые заключаются не позднее 30 дней после дня вступления в силу указанного закона.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6.3. Предусмотренная </w:t>
      </w:r>
      <w:hyperlink r:id="rId34">
        <w:r>
          <w:rPr>
            <w:color w:val="0000FF"/>
          </w:rPr>
          <w:t>частью 7 статьи 26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централизация закупок, финансовое обеспечение которых осуществляется за счет субсидий.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Данное условие не распространяется на субсидии, предоставляемые на </w:t>
      </w:r>
      <w:proofErr w:type="spellStart"/>
      <w:r>
        <w:t>софинансирование</w:t>
      </w:r>
      <w:proofErr w:type="spellEnd"/>
      <w:r>
        <w:t xml:space="preserve"> муниципальных контрактов (контрактов, договоров), заключаемых на основании </w:t>
      </w:r>
      <w:hyperlink r:id="rId35">
        <w:r>
          <w:rPr>
            <w:color w:val="0000FF"/>
          </w:rPr>
          <w:t>части 1 статьи 93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6" w:name="P370"/>
      <w:bookmarkEnd w:id="16"/>
      <w:r>
        <w:t>7. Для заключения соглашения о предоставлении субсидии муниципальное образование представляет в администрацию: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7.1. Выписку из муниципальной программы (подпрограммы), предусматривающей реализацию мероприятий, указанных в </w:t>
      </w:r>
      <w:hyperlink w:anchor="P350">
        <w:r>
          <w:rPr>
            <w:color w:val="0000FF"/>
          </w:rPr>
          <w:t>пункте 2</w:t>
        </w:r>
      </w:hyperlink>
      <w:r>
        <w:t xml:space="preserve"> настоящего Порядка, в целях софинансирования которых предоставляется субсидия.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7.2. Заявку.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7.3. Копию судебного решения, иного судебного акта, обязывающего орган местного самоуправления муниципального образования реализовать мероприятия по обустройству источников наружного противопожарного водоснабжения в населенных пунктах Кировской области, заверенную в установленном порядке.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7.4. Пояснительную записку, содержащую обоснование необходимости предоставления </w:t>
      </w:r>
      <w:r>
        <w:lastRenderedPageBreak/>
        <w:t xml:space="preserve">бюджетных средств на цели, установленные </w:t>
      </w:r>
      <w:hyperlink w:anchor="P350">
        <w:r>
          <w:rPr>
            <w:color w:val="0000FF"/>
          </w:rPr>
          <w:t>пунктом 2</w:t>
        </w:r>
      </w:hyperlink>
      <w:r>
        <w:t xml:space="preserve"> настоящего Порядка, включая расчет-обоснование суммы субсидии, в том числе смету на выполнение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 и (или) иную информацию.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8. Заявка и прилагаемые к ней документы должны быть заверены подписью главы муниципального образования (главы администрации) или иного уполномоченного им лица, а также оттиском печати муниципального образования.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9. Заявка и прилагаемые к ней документы направляются в администрацию в виде электронного документа по электронной почте либо на бумажном носителе не позднее чем за 20 рабочих дней до истечения срока заключения соглашения о предоставлении субсидии, указанного в </w:t>
      </w:r>
      <w:hyperlink w:anchor="P365">
        <w:r>
          <w:rPr>
            <w:color w:val="0000FF"/>
          </w:rPr>
          <w:t>подпункте 6.2</w:t>
        </w:r>
      </w:hyperlink>
      <w:r>
        <w:t xml:space="preserve"> настоящего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10. Срок рассмотрения администрацией заявки и прилагаемых к ней документов и принятия решения составляет 5 рабочих дней со дня поступления в администрацию заявки и прилагаемых к ней документов в электронном виде.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11. Основаниями для принятия администрацией решения об отказе в предоставлении субсидии по итогам рассмотрения заявки являются: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11.1. Несоответствие муниципального образования критериям, указанным в </w:t>
      </w:r>
      <w:hyperlink w:anchor="P359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7" w:name="P380"/>
      <w:bookmarkEnd w:id="17"/>
      <w:r>
        <w:t xml:space="preserve">11.2. Представление документов, указанных в </w:t>
      </w:r>
      <w:hyperlink w:anchor="P370">
        <w:r>
          <w:rPr>
            <w:color w:val="0000FF"/>
          </w:rPr>
          <w:t>пункте 7</w:t>
        </w:r>
      </w:hyperlink>
      <w:r>
        <w:t xml:space="preserve"> настоящего Порядка, не в полном объеме.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8" w:name="P381"/>
      <w:bookmarkEnd w:id="18"/>
      <w:r>
        <w:t>11.3. Наличие недостоверной информации, арифметических ошибок в заявке и прилагаемых к ней документах.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11.4. Недостаток лимитов бюджетных обязательств, доведенных в установленном порядке до администрации на соответствующий финансовый год на цели, указанные в </w:t>
      </w:r>
      <w:hyperlink w:anchor="P350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12. Решение администрации об отказе в предоставлении субсидии направляется муниципальному образованию в письменной форме посредством почтовой связи и (или) в виде электронного документа по электронной почте в течение 2 рабочих дней со дня принятия соответствующего решения с мотивированным обоснованием причины отказа.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13. В случае направления уведомления об отказе в предоставлении субсидии по основаниям, предусмотренным </w:t>
      </w:r>
      <w:hyperlink w:anchor="P380">
        <w:r>
          <w:rPr>
            <w:color w:val="0000FF"/>
          </w:rPr>
          <w:t>подпунктами 11.2</w:t>
        </w:r>
      </w:hyperlink>
      <w:r>
        <w:t xml:space="preserve"> и </w:t>
      </w:r>
      <w:hyperlink w:anchor="P381">
        <w:r>
          <w:rPr>
            <w:color w:val="0000FF"/>
          </w:rPr>
          <w:t>11.3</w:t>
        </w:r>
      </w:hyperlink>
      <w:r>
        <w:t xml:space="preserve"> настоящего Порядка, муниципальное образование не позднее 3 рабочих дней со дня получения уведомления об отказе в предоставлении субсидии вправе подать по электронной почте повторную заявку при условии устранения обстоятельств, послуживших основанием для отказа в предоставлении субсидии. Повторно поданные заявки рассматриваются в порядке, аналогичном порядку рассмотрения заявок, поданных впервые.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14. Результатом использования субсидии является количество обустроенных источников наружного противопожарного водоснабжения.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Значения результата использования субсидии устанавливаются правовым актом администрации, согласованным с министерством финансов Кировской области до заключения соглашения о предоставлении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Снижение значений результата использования субсидии в течение соответствующего финансового года возможно только в случае сокращения размера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lastRenderedPageBreak/>
        <w:t>15. Перечисление субсидий осуществляется в установленном порядке в бюджеты муниципальных образований в пределах сумм, распределенных законом области об областном бюджете, и (или) в пределах лимитов бюджетных обязательств, доведенных до администрации, в течение 3 рабочих дней после представления органами местного самоуправления муниципальных образований документов, подтверждающих потребность в предоставлении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Субсидии перечисляются пропорционально кассовым расходам местных бюджетов по соответствующим расходным обязательствам (проектам, объектам) на основании документов, подтверждающих возникновение денежных обязательств.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норм, предусмотренных настоящим Порядком и соглашениями о предоставлении субсидий.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16. Для перечисления субсидии муниципальное образование представляет в администрацию следующие документы: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16.1. Сведения о потребности в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16.2. Информацию о заключенном контракте с отметкой областного государственного учреждения, уполномоченного Правительством Кировской области на определение поставщиков (подрядчиков, исполнителей) в соответствии с </w:t>
      </w:r>
      <w:hyperlink r:id="rId36">
        <w:r>
          <w:rPr>
            <w:color w:val="0000FF"/>
          </w:rPr>
          <w:t>частью 7 статьи 26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16.3. Копии муниципальных контрактов (договоров), заключенных с поставщиком (подрядчиком, исполнителем), копии технического задания и локального сметного расчета.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16.4. Копии документов, подтверждающих возникновение денежных обязательств: счета на оплату, счета-фактуры, акта о приемке выполненных работ (форма КС-2), справок о стоимости выполненных работ (форма КС-3).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16.5. Копии платежных поручений, подтверждающих </w:t>
      </w:r>
      <w:proofErr w:type="spellStart"/>
      <w:r>
        <w:t>софинансирование</w:t>
      </w:r>
      <w:proofErr w:type="spellEnd"/>
      <w:r>
        <w:t xml:space="preserve"> мероприятий, в целях софинансирования которых предоставляется субсидия, за счет средств местного бюджета.</w:t>
      </w:r>
    </w:p>
    <w:p w:rsidR="001417D3" w:rsidRDefault="001417D3">
      <w:pPr>
        <w:pStyle w:val="ConsPlusNormal"/>
        <w:spacing w:before="220"/>
        <w:ind w:firstLine="540"/>
        <w:jc w:val="both"/>
      </w:pPr>
      <w:bookmarkStart w:id="19" w:name="P397"/>
      <w:bookmarkEnd w:id="19"/>
      <w:r>
        <w:t>17. Орган местного самоуправления муниципального образования представляет в администрацию по формам, установленным соглашением о предоставлении субсидии, следующую отчетность: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ежеквартально, не позднее 10-го числа месяца, следующего за отчетным периодом, - отчет о расходовании субсидии;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не позднее 31 декабря соответствующего финансового года - отчет о достижении значения результата использования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18. Администрация обеспечивает соблюдение получателями субсидий условий, целей и порядка, установленных при их предоставлении.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19. Органы государственного финансового контроля осуществляют проверку соблюдения получателями субсидий условий, целей и порядка, установленных при их предоставлении.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20. Основаниями для применения мер ответственности к муниципальному образованию при невыполнении им обязательств, установленных соглашением о предоставлении субсидии (далее - меры ответственности), являются:</w:t>
      </w:r>
    </w:p>
    <w:p w:rsidR="001417D3" w:rsidRDefault="001417D3">
      <w:pPr>
        <w:pStyle w:val="ConsPlusNormal"/>
        <w:spacing w:before="220"/>
        <w:ind w:firstLine="540"/>
        <w:jc w:val="both"/>
      </w:pPr>
      <w:proofErr w:type="spellStart"/>
      <w:r>
        <w:t>недостижение</w:t>
      </w:r>
      <w:proofErr w:type="spellEnd"/>
      <w:r>
        <w:t xml:space="preserve"> муниципальным образованием значения результата использования субсидии, </w:t>
      </w:r>
      <w:r>
        <w:lastRenderedPageBreak/>
        <w:t>предусмотренного соглашением о предоставлении субсидии;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неиспользование муниципальным образованием субсидии.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21. При </w:t>
      </w:r>
      <w:proofErr w:type="spellStart"/>
      <w:r>
        <w:t>недостижении</w:t>
      </w:r>
      <w:proofErr w:type="spellEnd"/>
      <w:r>
        <w:t xml:space="preserve"> муниципальными образованиями по состоянию на 31 декабря соответствующего финансового года значений результата использования субсидии, предусмотренных соглашениями о предоставлении субсидии, применение мер ответственности к муниципальным образованиям осуществляется в следующем порядке: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21.1. В случае установления фактов </w:t>
      </w:r>
      <w:proofErr w:type="spellStart"/>
      <w:r>
        <w:t>недостижения</w:t>
      </w:r>
      <w:proofErr w:type="spellEnd"/>
      <w:r>
        <w:t xml:space="preserve"> значений результата использования субсидии на основании отчетов, указанных в </w:t>
      </w:r>
      <w:hyperlink w:anchor="P397">
        <w:r>
          <w:rPr>
            <w:color w:val="0000FF"/>
          </w:rPr>
          <w:t>пункте 17</w:t>
        </w:r>
      </w:hyperlink>
      <w:r>
        <w:t xml:space="preserve"> настоящего Порядка, и сведений, представляемых муниципальными образованиями, администрация в срок до 1 апреля года, следующего за отчетным, направляет администрациям муниципальных образований требования о возврате средств местных бюджетов в доход областного бюджета в срок до 20 апреля года, следующего за отчетным.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Администрация до 1 мая года, следующего за отчетным, представляет в министерство финансов Кировской области информацию о возврате (невозврате) муниципальными образованиями средств местных бюджетов в доход областного бюджета в установленный срок.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21.2. В случае установления фактов </w:t>
      </w:r>
      <w:proofErr w:type="spellStart"/>
      <w:r>
        <w:t>недостижения</w:t>
      </w:r>
      <w:proofErr w:type="spellEnd"/>
      <w:r>
        <w:t xml:space="preserve"> значений результата использования субсидии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21.3. Объем средств, подлежащих возврату из местного бюджета i-</w:t>
      </w:r>
      <w:proofErr w:type="spellStart"/>
      <w:r>
        <w:t>го</w:t>
      </w:r>
      <w:proofErr w:type="spellEnd"/>
      <w:r>
        <w:t xml:space="preserve"> муниципального образования в доход областного </w:t>
      </w:r>
      <w:proofErr w:type="gramStart"/>
      <w:r>
        <w:t xml:space="preserve">бюджета </w:t>
      </w:r>
      <w:r>
        <w:rPr>
          <w:noProof/>
          <w:position w:val="-8"/>
        </w:rPr>
        <w:drawing>
          <wp:inline distT="0" distB="0" distL="0" distR="0">
            <wp:extent cx="335280" cy="2514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рассчитывается по формуле: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center"/>
      </w:pPr>
      <w:r>
        <w:rPr>
          <w:noProof/>
          <w:position w:val="-8"/>
        </w:rPr>
        <w:drawing>
          <wp:inline distT="0" distB="0" distL="0" distR="0">
            <wp:extent cx="1131570" cy="25146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20345" cy="25146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субсидии, перечисленной местному бюджету в году предоставления субсидии;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k - коэффициент, равный 0,01.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21.4. Если получателями субсидий в порядке и на основании документов, которые установлены муниципальными контрактами (договорами), в целях софинансирования которых предоставляются субсидии, работы (услуги), не соответствующие условиям таких муниципальных контрактов (договоров), не приняты, то установленные настоящим Порядком меры ответственности не применяются.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>21.5. Если муниципальными образованиями средства местных бюджетов в доход областного бюджета не возвращены, министерство финансов Кировской области приостанавливает предоставление межбюджетных трансфертов из областного бюджета (за исключением субвенций) до исполнения муниципальными образованиями требований о возврате средств местных бюджетов в доход областного бюджета.</w:t>
      </w:r>
    </w:p>
    <w:p w:rsidR="001417D3" w:rsidRDefault="001417D3">
      <w:pPr>
        <w:pStyle w:val="ConsPlusNormal"/>
        <w:spacing w:before="220"/>
        <w:ind w:firstLine="540"/>
        <w:jc w:val="both"/>
      </w:pPr>
      <w:r>
        <w:t xml:space="preserve">22. Орган местного самоуправления муниципального образования - получатель субсидии вправе по согласованию с администрацией направлять экономию, образовавшуюся по результатам заключения муниципальных контрактов (контрактов, договоров), источником финансового обеспечения которых является субсидия, на цели предоставления субсидии в соответствии с </w:t>
      </w:r>
      <w:hyperlink r:id="rId40">
        <w:r>
          <w:rPr>
            <w:color w:val="0000FF"/>
          </w:rPr>
          <w:t>Порядком</w:t>
        </w:r>
      </w:hyperlink>
      <w:r>
        <w:t xml:space="preserve"> направления экономии, образовавшейся по результатам заключения муниципальных контрактов (контрактов, договоров) на закупку товаров, работ, услуг, источником обеспечения которой являются межбюджетные трансферты местным бюджетам из областного бюджета, на цели </w:t>
      </w:r>
      <w:r>
        <w:lastRenderedPageBreak/>
        <w:t>предоставления межбюджетных трансфертов местным бюджетам из областного бюджета, утвержденным постановлением Правительства Кировской области от 26.12.2019 N 724-П "О формировании, предоставлении и распределении субсидий местным бюджетам из областного бюджета".</w:t>
      </w: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right"/>
        <w:outlineLvl w:val="2"/>
      </w:pPr>
      <w:r>
        <w:t>Приложение</w:t>
      </w:r>
    </w:p>
    <w:p w:rsidR="001417D3" w:rsidRDefault="001417D3">
      <w:pPr>
        <w:pStyle w:val="ConsPlusNormal"/>
        <w:jc w:val="right"/>
      </w:pPr>
      <w:r>
        <w:t>к Порядку</w:t>
      </w:r>
    </w:p>
    <w:p w:rsidR="001417D3" w:rsidRDefault="001417D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17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23.12.2025 N 686-П)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7D3" w:rsidRDefault="001417D3">
            <w:pPr>
              <w:pStyle w:val="ConsPlusNormal"/>
            </w:pPr>
          </w:p>
        </w:tc>
      </w:tr>
    </w:tbl>
    <w:p w:rsidR="001417D3" w:rsidRDefault="001417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417D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bookmarkStart w:id="20" w:name="P428"/>
            <w:bookmarkEnd w:id="20"/>
            <w:r>
              <w:rPr>
                <w:b/>
              </w:rPr>
              <w:t>ЗАЯВКА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на предоставление субсидии местному бюджету из областного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бюджета на исполнение судебных решений по обеспечению</w:t>
            </w:r>
          </w:p>
          <w:p w:rsidR="001417D3" w:rsidRDefault="001417D3">
            <w:pPr>
              <w:pStyle w:val="ConsPlusNormal"/>
              <w:jc w:val="center"/>
            </w:pPr>
            <w:r>
              <w:rPr>
                <w:b/>
              </w:rPr>
              <w:t>первичных мер пожарной безопасности в 2026 - 2028 годах</w:t>
            </w:r>
          </w:p>
          <w:p w:rsidR="001417D3" w:rsidRDefault="001417D3">
            <w:pPr>
              <w:pStyle w:val="ConsPlusNormal"/>
            </w:pPr>
          </w:p>
          <w:p w:rsidR="001417D3" w:rsidRDefault="001417D3">
            <w:pPr>
              <w:pStyle w:val="ConsPlusNormal"/>
              <w:ind w:firstLine="283"/>
              <w:jc w:val="both"/>
            </w:pPr>
            <w:r>
              <w:t>______________________________________________________________________,</w:t>
            </w:r>
          </w:p>
          <w:p w:rsidR="001417D3" w:rsidRDefault="001417D3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  <w:p w:rsidR="001417D3" w:rsidRDefault="001417D3">
            <w:pPr>
              <w:pStyle w:val="ConsPlusNormal"/>
              <w:jc w:val="both"/>
            </w:pPr>
            <w:r>
              <w:t>изучив Порядок предоставления и распределения субсидий местным бюджетам из областного бюджета на исполнение судебных решений по обеспечению первичных мер пожарной безопасности в 2026 - 2028 годах и принимая установленные требования и условия, просит предоставить субсидию местному бюджету из областного бюджета на исполнение судебных решений по обеспечению первичных мер пожарной безопасности:</w:t>
            </w:r>
          </w:p>
        </w:tc>
      </w:tr>
    </w:tbl>
    <w:p w:rsidR="001417D3" w:rsidRDefault="0014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417D3">
        <w:tc>
          <w:tcPr>
            <w:tcW w:w="4535" w:type="dxa"/>
          </w:tcPr>
          <w:p w:rsidR="001417D3" w:rsidRDefault="001417D3">
            <w:pPr>
              <w:pStyle w:val="ConsPlusNormal"/>
            </w:pPr>
            <w:r>
              <w:t>Потребность в субсидии, тыс. рублей</w:t>
            </w:r>
          </w:p>
        </w:tc>
        <w:tc>
          <w:tcPr>
            <w:tcW w:w="4535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535" w:type="dxa"/>
          </w:tcPr>
          <w:p w:rsidR="001417D3" w:rsidRDefault="001417D3">
            <w:pPr>
              <w:pStyle w:val="ConsPlusNormal"/>
            </w:pPr>
            <w:r>
              <w:t>Источники наружного противопожарного водоснабжения (тип, месторасположение)</w:t>
            </w:r>
          </w:p>
        </w:tc>
        <w:tc>
          <w:tcPr>
            <w:tcW w:w="4535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535" w:type="dxa"/>
          </w:tcPr>
          <w:p w:rsidR="001417D3" w:rsidRDefault="001417D3">
            <w:pPr>
              <w:pStyle w:val="ConsPlusNormal"/>
            </w:pPr>
            <w:r>
              <w:t>Судебные акты (дата, номер, наименование документов, дата вступления в законную силу)</w:t>
            </w:r>
          </w:p>
        </w:tc>
        <w:tc>
          <w:tcPr>
            <w:tcW w:w="4535" w:type="dxa"/>
          </w:tcPr>
          <w:p w:rsidR="001417D3" w:rsidRDefault="001417D3">
            <w:pPr>
              <w:pStyle w:val="ConsPlusNormal"/>
            </w:pPr>
          </w:p>
        </w:tc>
      </w:tr>
      <w:tr w:rsidR="001417D3">
        <w:tc>
          <w:tcPr>
            <w:tcW w:w="4535" w:type="dxa"/>
          </w:tcPr>
          <w:p w:rsidR="001417D3" w:rsidRDefault="001417D3">
            <w:pPr>
              <w:pStyle w:val="ConsPlusNormal"/>
            </w:pPr>
            <w:r>
              <w:t xml:space="preserve">Объем финансовых средств, предусмотренных на </w:t>
            </w:r>
            <w:proofErr w:type="spellStart"/>
            <w:r>
              <w:t>софинансирование</w:t>
            </w:r>
            <w:proofErr w:type="spellEnd"/>
            <w:r>
              <w:t xml:space="preserve"> субсидии, тыс. рублей</w:t>
            </w:r>
          </w:p>
        </w:tc>
        <w:tc>
          <w:tcPr>
            <w:tcW w:w="4535" w:type="dxa"/>
          </w:tcPr>
          <w:p w:rsidR="001417D3" w:rsidRDefault="001417D3">
            <w:pPr>
              <w:pStyle w:val="ConsPlusNormal"/>
            </w:pPr>
          </w:p>
        </w:tc>
      </w:tr>
    </w:tbl>
    <w:p w:rsidR="001417D3" w:rsidRDefault="001417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5"/>
        <w:gridCol w:w="2098"/>
        <w:gridCol w:w="3061"/>
      </w:tblGrid>
      <w:tr w:rsidR="001417D3"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(наименование должности руководителя муниципального образования)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center"/>
            </w:pPr>
            <w:r>
              <w:t>____________________</w:t>
            </w:r>
          </w:p>
          <w:p w:rsidR="001417D3" w:rsidRDefault="001417D3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417D3">
        <w:tc>
          <w:tcPr>
            <w:tcW w:w="9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D3" w:rsidRDefault="001417D3">
            <w:pPr>
              <w:pStyle w:val="ConsPlusNormal"/>
              <w:jc w:val="both"/>
            </w:pPr>
            <w:r>
              <w:t>М.П.</w:t>
            </w:r>
          </w:p>
          <w:p w:rsidR="001417D3" w:rsidRDefault="001417D3">
            <w:pPr>
              <w:pStyle w:val="ConsPlusNormal"/>
            </w:pPr>
          </w:p>
          <w:p w:rsidR="001417D3" w:rsidRDefault="001417D3">
            <w:pPr>
              <w:pStyle w:val="ConsPlusNormal"/>
              <w:jc w:val="both"/>
            </w:pPr>
            <w:r>
              <w:t>"___" ______________ 20___ года</w:t>
            </w:r>
          </w:p>
        </w:tc>
      </w:tr>
    </w:tbl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jc w:val="both"/>
      </w:pPr>
    </w:p>
    <w:p w:rsidR="001417D3" w:rsidRDefault="001417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7E4F" w:rsidRDefault="001417D3">
      <w:bookmarkStart w:id="21" w:name="_GoBack"/>
      <w:bookmarkEnd w:id="21"/>
    </w:p>
    <w:sectPr w:rsidR="009B7E4F" w:rsidSect="00C3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D3"/>
    <w:rsid w:val="001417D3"/>
    <w:rsid w:val="005E2507"/>
    <w:rsid w:val="0083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9AA3-EA2C-47A3-8EF7-A4EE54AE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17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35065" TargetMode="External"/><Relationship Id="rId18" Type="http://schemas.openxmlformats.org/officeDocument/2006/relationships/hyperlink" Target="https://login.consultant.ru/link/?req=doc&amp;base=LAW&amp;n=510653" TargetMode="External"/><Relationship Id="rId26" Type="http://schemas.openxmlformats.org/officeDocument/2006/relationships/hyperlink" Target="https://login.consultant.ru/link/?req=doc&amp;base=RLAW240&amp;n=258824&amp;dst=100011" TargetMode="External"/><Relationship Id="rId39" Type="http://schemas.openxmlformats.org/officeDocument/2006/relationships/image" Target="media/image6.wmf"/><Relationship Id="rId21" Type="http://schemas.openxmlformats.org/officeDocument/2006/relationships/hyperlink" Target="https://login.consultant.ru/link/?req=doc&amp;base=LAW&amp;n=389271&amp;dst=100013" TargetMode="External"/><Relationship Id="rId34" Type="http://schemas.openxmlformats.org/officeDocument/2006/relationships/hyperlink" Target="https://login.consultant.ru/link/?req=doc&amp;base=LAW&amp;n=495181&amp;dst=1232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64305&amp;dst=1000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43963" TargetMode="External"/><Relationship Id="rId20" Type="http://schemas.openxmlformats.org/officeDocument/2006/relationships/hyperlink" Target="https://login.consultant.ru/link/?req=doc&amp;base=LAW&amp;n=475991" TargetMode="External"/><Relationship Id="rId29" Type="http://schemas.openxmlformats.org/officeDocument/2006/relationships/image" Target="media/image3.wmf"/><Relationship Id="rId41" Type="http://schemas.openxmlformats.org/officeDocument/2006/relationships/hyperlink" Target="https://login.consultant.ru/link/?req=doc&amp;base=RLAW240&amp;n=258824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55788&amp;dst=100698" TargetMode="External"/><Relationship Id="rId11" Type="http://schemas.openxmlformats.org/officeDocument/2006/relationships/hyperlink" Target="https://login.consultant.ru/link/?req=doc&amp;base=RLAW240&amp;n=225785" TargetMode="External"/><Relationship Id="rId24" Type="http://schemas.openxmlformats.org/officeDocument/2006/relationships/hyperlink" Target="https://login.consultant.ru/link/?req=doc&amp;base=LAW&amp;n=495013&amp;dst=100013" TargetMode="External"/><Relationship Id="rId32" Type="http://schemas.openxmlformats.org/officeDocument/2006/relationships/hyperlink" Target="https://login.consultant.ru/link/?req=doc&amp;base=RLAW240&amp;n=258824&amp;dst=100015" TargetMode="External"/><Relationship Id="rId37" Type="http://schemas.openxmlformats.org/officeDocument/2006/relationships/image" Target="media/image4.wmf"/><Relationship Id="rId40" Type="http://schemas.openxmlformats.org/officeDocument/2006/relationships/hyperlink" Target="https://login.consultant.ru/link/?req=doc&amp;base=RLAW240&amp;n=250546&amp;dst=100382" TargetMode="External"/><Relationship Id="rId5" Type="http://schemas.openxmlformats.org/officeDocument/2006/relationships/hyperlink" Target="https://login.consultant.ru/link/?req=doc&amp;base=RLAW240&amp;n=258824&amp;dst=100005" TargetMode="External"/><Relationship Id="rId15" Type="http://schemas.openxmlformats.org/officeDocument/2006/relationships/hyperlink" Target="https://login.consultant.ru/link/?req=doc&amp;base=RLAW240&amp;n=238675" TargetMode="External"/><Relationship Id="rId23" Type="http://schemas.openxmlformats.org/officeDocument/2006/relationships/hyperlink" Target="https://login.consultant.ru/link/?req=doc&amp;base=LAW&amp;n=335627&amp;dst=100013" TargetMode="External"/><Relationship Id="rId28" Type="http://schemas.openxmlformats.org/officeDocument/2006/relationships/image" Target="media/image2.wmf"/><Relationship Id="rId36" Type="http://schemas.openxmlformats.org/officeDocument/2006/relationships/hyperlink" Target="https://login.consultant.ru/link/?req=doc&amp;base=LAW&amp;n=495181&amp;dst=12327" TargetMode="External"/><Relationship Id="rId10" Type="http://schemas.openxmlformats.org/officeDocument/2006/relationships/hyperlink" Target="https://login.consultant.ru/link/?req=doc&amp;base=RLAW240&amp;n=223918" TargetMode="External"/><Relationship Id="rId19" Type="http://schemas.openxmlformats.org/officeDocument/2006/relationships/hyperlink" Target="https://login.consultant.ru/link/?req=doc&amp;base=LAW&amp;n=411035" TargetMode="External"/><Relationship Id="rId31" Type="http://schemas.openxmlformats.org/officeDocument/2006/relationships/hyperlink" Target="https://login.consultant.ru/link/?req=doc&amp;base=RLAW240&amp;n=258824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58756" TargetMode="External"/><Relationship Id="rId14" Type="http://schemas.openxmlformats.org/officeDocument/2006/relationships/hyperlink" Target="https://login.consultant.ru/link/?req=doc&amp;base=RLAW240&amp;n=235442" TargetMode="External"/><Relationship Id="rId22" Type="http://schemas.openxmlformats.org/officeDocument/2006/relationships/hyperlink" Target="https://login.consultant.ru/link/?req=doc&amp;base=LAW&amp;n=526741&amp;dst=100012" TargetMode="External"/><Relationship Id="rId27" Type="http://schemas.openxmlformats.org/officeDocument/2006/relationships/image" Target="media/image1.wmf"/><Relationship Id="rId30" Type="http://schemas.openxmlformats.org/officeDocument/2006/relationships/hyperlink" Target="https://login.consultant.ru/link/?req=doc&amp;base=LAW&amp;n=149911" TargetMode="External"/><Relationship Id="rId35" Type="http://schemas.openxmlformats.org/officeDocument/2006/relationships/hyperlink" Target="https://login.consultant.ru/link/?req=doc&amp;base=LAW&amp;n=495181&amp;dst=101257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240&amp;n=25608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230814" TargetMode="External"/><Relationship Id="rId17" Type="http://schemas.openxmlformats.org/officeDocument/2006/relationships/hyperlink" Target="https://login.consultant.ru/link/?req=doc&amp;base=RLAW240&amp;n=258824&amp;dst=100005" TargetMode="External"/><Relationship Id="rId25" Type="http://schemas.openxmlformats.org/officeDocument/2006/relationships/hyperlink" Target="https://login.consultant.ru/link/?req=doc&amp;base=RLAW240&amp;n=237081&amp;dst=100015" TargetMode="External"/><Relationship Id="rId33" Type="http://schemas.openxmlformats.org/officeDocument/2006/relationships/hyperlink" Target="https://login.consultant.ru/link/?req=doc&amp;base=RLAW240&amp;n=258824&amp;dst=100017" TargetMode="External"/><Relationship Id="rId38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9400</Words>
  <Characters>53583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Кривошеина</dc:creator>
  <cp:keywords/>
  <dc:description/>
  <cp:lastModifiedBy>Ирина А. Кривошеина</cp:lastModifiedBy>
  <cp:revision>1</cp:revision>
  <dcterms:created xsi:type="dcterms:W3CDTF">2026-04-24T07:59:00Z</dcterms:created>
  <dcterms:modified xsi:type="dcterms:W3CDTF">2026-04-24T08:00:00Z</dcterms:modified>
</cp:coreProperties>
</file>