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D9" w:rsidRPr="005D5ED9" w:rsidRDefault="005D5ED9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ПРАВИТЕЛЬСТВО КИРОВСКОЙ ОБЛАСТИ</w:t>
      </w:r>
    </w:p>
    <w:p w:rsidR="005D5ED9" w:rsidRPr="005D5ED9" w:rsidRDefault="005D5ED9">
      <w:pPr>
        <w:pStyle w:val="ConsPlusTitle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ПОСТАНОВЛЕНИЕ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от 17 декабря 2019 г. N 681-П</w:t>
      </w:r>
    </w:p>
    <w:p w:rsidR="005D5ED9" w:rsidRPr="005D5ED9" w:rsidRDefault="005D5ED9">
      <w:pPr>
        <w:pStyle w:val="ConsPlusTitle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ОБ УТВЕРЖДЕНИИ ГОСУДАРСТВЕННОЙ ПРОГРАММЫ КИРОВСКОЙ ОБЛАСТИ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"РАЗВИТИЕ ГОСУДАРСТВЕННОГО УПРАВЛЕНИЯ"</w:t>
      </w:r>
    </w:p>
    <w:p w:rsidR="005D5ED9" w:rsidRPr="005D5ED9" w:rsidRDefault="005D5ED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7"/>
        <w:gridCol w:w="113"/>
      </w:tblGrid>
      <w:tr w:rsidR="005D5ED9" w:rsidRPr="005D5E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5ED9">
              <w:rPr>
                <w:rFonts w:ascii="Times New Roman" w:hAnsi="Times New Roman" w:cs="Times New Roman"/>
              </w:rPr>
              <w:t>(в ред. постановлений Правительства Кировской области</w:t>
            </w:r>
            <w:proofErr w:type="gramEnd"/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20.04.2020 </w:t>
            </w:r>
            <w:hyperlink r:id="rId4">
              <w:r w:rsidRPr="005D5ED9">
                <w:rPr>
                  <w:rFonts w:ascii="Times New Roman" w:hAnsi="Times New Roman" w:cs="Times New Roman"/>
                </w:rPr>
                <w:t>N 191-П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21.01.2021 </w:t>
            </w:r>
            <w:hyperlink r:id="rId5">
              <w:r w:rsidRPr="005D5ED9">
                <w:rPr>
                  <w:rFonts w:ascii="Times New Roman" w:hAnsi="Times New Roman" w:cs="Times New Roman"/>
                </w:rPr>
                <w:t>N 20-П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19.05.2021 </w:t>
            </w:r>
            <w:hyperlink r:id="rId6">
              <w:r w:rsidRPr="005D5ED9">
                <w:rPr>
                  <w:rFonts w:ascii="Times New Roman" w:hAnsi="Times New Roman" w:cs="Times New Roman"/>
                </w:rPr>
                <w:t>N 249-П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20.08.2021 </w:t>
            </w:r>
            <w:hyperlink r:id="rId7">
              <w:r w:rsidRPr="005D5ED9">
                <w:rPr>
                  <w:rFonts w:ascii="Times New Roman" w:hAnsi="Times New Roman" w:cs="Times New Roman"/>
                </w:rPr>
                <w:t>N 440-П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01.12.2021 </w:t>
            </w:r>
            <w:hyperlink r:id="rId8">
              <w:r w:rsidRPr="005D5ED9">
                <w:rPr>
                  <w:rFonts w:ascii="Times New Roman" w:hAnsi="Times New Roman" w:cs="Times New Roman"/>
                </w:rPr>
                <w:t>N 657-П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17.03.2022 </w:t>
            </w:r>
            <w:hyperlink r:id="rId9">
              <w:r w:rsidRPr="005D5ED9">
                <w:rPr>
                  <w:rFonts w:ascii="Times New Roman" w:hAnsi="Times New Roman" w:cs="Times New Roman"/>
                </w:rPr>
                <w:t>N 113-П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06.05.2022 </w:t>
            </w:r>
            <w:hyperlink r:id="rId10">
              <w:r w:rsidRPr="005D5ED9">
                <w:rPr>
                  <w:rFonts w:ascii="Times New Roman" w:hAnsi="Times New Roman" w:cs="Times New Roman"/>
                </w:rPr>
                <w:t>N 211-П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19.07.2022 </w:t>
            </w:r>
            <w:hyperlink r:id="rId11">
              <w:r w:rsidRPr="005D5ED9">
                <w:rPr>
                  <w:rFonts w:ascii="Times New Roman" w:hAnsi="Times New Roman" w:cs="Times New Roman"/>
                </w:rPr>
                <w:t>N 376-П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12.09.2022 </w:t>
            </w:r>
            <w:hyperlink r:id="rId12">
              <w:r w:rsidRPr="005D5ED9">
                <w:rPr>
                  <w:rFonts w:ascii="Times New Roman" w:hAnsi="Times New Roman" w:cs="Times New Roman"/>
                </w:rPr>
                <w:t>N 493-П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25.11.2022 </w:t>
            </w:r>
            <w:hyperlink r:id="rId13">
              <w:r w:rsidRPr="005D5ED9">
                <w:rPr>
                  <w:rFonts w:ascii="Times New Roman" w:hAnsi="Times New Roman" w:cs="Times New Roman"/>
                </w:rPr>
                <w:t>N 643-П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03.02.2023 </w:t>
            </w:r>
            <w:hyperlink r:id="rId14">
              <w:r w:rsidRPr="005D5ED9">
                <w:rPr>
                  <w:rFonts w:ascii="Times New Roman" w:hAnsi="Times New Roman" w:cs="Times New Roman"/>
                </w:rPr>
                <w:t>N 35-П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16.10.2023 </w:t>
            </w:r>
            <w:hyperlink r:id="rId15">
              <w:r w:rsidRPr="005D5ED9">
                <w:rPr>
                  <w:rFonts w:ascii="Times New Roman" w:hAnsi="Times New Roman" w:cs="Times New Roman"/>
                </w:rPr>
                <w:t>N 556-П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15.12.2023 </w:t>
            </w:r>
            <w:hyperlink r:id="rId16">
              <w:r w:rsidRPr="005D5ED9">
                <w:rPr>
                  <w:rFonts w:ascii="Times New Roman" w:hAnsi="Times New Roman" w:cs="Times New Roman"/>
                </w:rPr>
                <w:t>N 668-П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29.12.2023 </w:t>
            </w:r>
            <w:hyperlink r:id="rId17">
              <w:r w:rsidRPr="005D5ED9">
                <w:rPr>
                  <w:rFonts w:ascii="Times New Roman" w:hAnsi="Times New Roman" w:cs="Times New Roman"/>
                </w:rPr>
                <w:t>N 776-П</w:t>
              </w:r>
            </w:hyperlink>
            <w:r w:rsidRPr="005D5E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 соответствии с </w:t>
      </w:r>
      <w:hyperlink r:id="rId18">
        <w:r w:rsidRPr="005D5ED9">
          <w:rPr>
            <w:rFonts w:ascii="Times New Roman" w:hAnsi="Times New Roman" w:cs="Times New Roman"/>
          </w:rPr>
          <w:t>постановлением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21.09.2022 N 528-П "О разработке, реализации и оценке эффективности реализации государственных программ Кировской области", </w:t>
      </w:r>
      <w:hyperlink r:id="rId19">
        <w:r w:rsidRPr="005D5ED9">
          <w:rPr>
            <w:rFonts w:ascii="Times New Roman" w:hAnsi="Times New Roman" w:cs="Times New Roman"/>
          </w:rPr>
          <w:t>распоряжением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25.07.2019 N 209 "Об утверждении перечня государственных программ Кировской области" Правительство Кировской области постановляет: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20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25.11.2022 N 643-П)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1. Утвердить государственную </w:t>
      </w:r>
      <w:hyperlink w:anchor="P61">
        <w:r w:rsidRPr="005D5ED9">
          <w:rPr>
            <w:rFonts w:ascii="Times New Roman" w:hAnsi="Times New Roman" w:cs="Times New Roman"/>
          </w:rPr>
          <w:t>программу</w:t>
        </w:r>
      </w:hyperlink>
      <w:r w:rsidRPr="005D5ED9">
        <w:rPr>
          <w:rFonts w:ascii="Times New Roman" w:hAnsi="Times New Roman" w:cs="Times New Roman"/>
        </w:rPr>
        <w:t xml:space="preserve"> Кировской области "Развитие государственного управления" (далее - Государственная программа) согласно приложению.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2. Определить ответственным исполнителем Государственной программы администрацию Губернатора и Правительства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 Признать утратившими силу постановления Правительства Кировской области: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3.1. От 10.12.2012 </w:t>
      </w:r>
      <w:hyperlink r:id="rId21">
        <w:r w:rsidRPr="005D5ED9">
          <w:rPr>
            <w:rFonts w:ascii="Times New Roman" w:hAnsi="Times New Roman" w:cs="Times New Roman"/>
          </w:rPr>
          <w:t>N 185/744</w:t>
        </w:r>
      </w:hyperlink>
      <w:r w:rsidRPr="005D5ED9">
        <w:rPr>
          <w:rFonts w:ascii="Times New Roman" w:hAnsi="Times New Roman" w:cs="Times New Roman"/>
        </w:rPr>
        <w:t xml:space="preserve"> "Об утверждении государственной программы Кировской области "Развитие государственного управления" на 2013 - 2021 годы".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3.2. От 24.04.2013 </w:t>
      </w:r>
      <w:hyperlink r:id="rId22">
        <w:r w:rsidRPr="005D5ED9">
          <w:rPr>
            <w:rFonts w:ascii="Times New Roman" w:hAnsi="Times New Roman" w:cs="Times New Roman"/>
          </w:rPr>
          <w:t>N 206/236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3.3. От 02.09.2013 </w:t>
      </w:r>
      <w:hyperlink r:id="rId23">
        <w:r w:rsidRPr="005D5ED9">
          <w:rPr>
            <w:rFonts w:ascii="Times New Roman" w:hAnsi="Times New Roman" w:cs="Times New Roman"/>
          </w:rPr>
          <w:t>N 225/555</w:t>
        </w:r>
      </w:hyperlink>
      <w:r w:rsidRPr="005D5ED9">
        <w:rPr>
          <w:rFonts w:ascii="Times New Roman" w:hAnsi="Times New Roman" w:cs="Times New Roman"/>
        </w:rPr>
        <w:t xml:space="preserve"> "О внесении изменения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3.4. От 24.12.2013 </w:t>
      </w:r>
      <w:hyperlink r:id="rId24">
        <w:r w:rsidRPr="005D5ED9">
          <w:rPr>
            <w:rFonts w:ascii="Times New Roman" w:hAnsi="Times New Roman" w:cs="Times New Roman"/>
          </w:rPr>
          <w:t>N 241/890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3.5. От 24.02.2014 </w:t>
      </w:r>
      <w:hyperlink r:id="rId25">
        <w:r w:rsidRPr="005D5ED9">
          <w:rPr>
            <w:rFonts w:ascii="Times New Roman" w:hAnsi="Times New Roman" w:cs="Times New Roman"/>
          </w:rPr>
          <w:t>N 250/128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3.6. От 16.06.2014 </w:t>
      </w:r>
      <w:hyperlink r:id="rId26">
        <w:r w:rsidRPr="005D5ED9">
          <w:rPr>
            <w:rFonts w:ascii="Times New Roman" w:hAnsi="Times New Roman" w:cs="Times New Roman"/>
          </w:rPr>
          <w:t>N 267/410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3.7. От 24.07.2014 </w:t>
      </w:r>
      <w:hyperlink r:id="rId27">
        <w:r w:rsidRPr="005D5ED9">
          <w:rPr>
            <w:rFonts w:ascii="Times New Roman" w:hAnsi="Times New Roman" w:cs="Times New Roman"/>
          </w:rPr>
          <w:t>N 272/500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3.8. От 05.12.2014 </w:t>
      </w:r>
      <w:hyperlink r:id="rId28">
        <w:r w:rsidRPr="005D5ED9">
          <w:rPr>
            <w:rFonts w:ascii="Times New Roman" w:hAnsi="Times New Roman" w:cs="Times New Roman"/>
          </w:rPr>
          <w:t>N 14/177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3.9. От 30.12.2014 </w:t>
      </w:r>
      <w:hyperlink r:id="rId29">
        <w:r w:rsidRPr="005D5ED9">
          <w:rPr>
            <w:rFonts w:ascii="Times New Roman" w:hAnsi="Times New Roman" w:cs="Times New Roman"/>
          </w:rPr>
          <w:t>N 19/285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 xml:space="preserve">3.10. От 24.06.2015 </w:t>
      </w:r>
      <w:hyperlink r:id="rId30">
        <w:r w:rsidRPr="005D5ED9">
          <w:rPr>
            <w:rFonts w:ascii="Times New Roman" w:hAnsi="Times New Roman" w:cs="Times New Roman"/>
          </w:rPr>
          <w:t>N 44/320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3.11. От 28.08.2015 </w:t>
      </w:r>
      <w:hyperlink r:id="rId31">
        <w:r w:rsidRPr="005D5ED9">
          <w:rPr>
            <w:rFonts w:ascii="Times New Roman" w:hAnsi="Times New Roman" w:cs="Times New Roman"/>
          </w:rPr>
          <w:t>N 57/542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3.12. От 09.11.2015 </w:t>
      </w:r>
      <w:hyperlink r:id="rId32">
        <w:r w:rsidRPr="005D5ED9">
          <w:rPr>
            <w:rFonts w:ascii="Times New Roman" w:hAnsi="Times New Roman" w:cs="Times New Roman"/>
          </w:rPr>
          <w:t>N 69/734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3.13. От 30.12.2015 </w:t>
      </w:r>
      <w:hyperlink r:id="rId33">
        <w:r w:rsidRPr="005D5ED9">
          <w:rPr>
            <w:rFonts w:ascii="Times New Roman" w:hAnsi="Times New Roman" w:cs="Times New Roman"/>
          </w:rPr>
          <w:t>N 77/906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3.14. От 04.07.2016 </w:t>
      </w:r>
      <w:hyperlink r:id="rId34">
        <w:r w:rsidRPr="005D5ED9">
          <w:rPr>
            <w:rFonts w:ascii="Times New Roman" w:hAnsi="Times New Roman" w:cs="Times New Roman"/>
          </w:rPr>
          <w:t>N 109/397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3.15. От 27.09.2016 </w:t>
      </w:r>
      <w:hyperlink r:id="rId35">
        <w:r w:rsidRPr="005D5ED9">
          <w:rPr>
            <w:rFonts w:ascii="Times New Roman" w:hAnsi="Times New Roman" w:cs="Times New Roman"/>
          </w:rPr>
          <w:t>N 16/100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3.16. От 26.12.2016 </w:t>
      </w:r>
      <w:hyperlink r:id="rId36">
        <w:r w:rsidRPr="005D5ED9">
          <w:rPr>
            <w:rFonts w:ascii="Times New Roman" w:hAnsi="Times New Roman" w:cs="Times New Roman"/>
          </w:rPr>
          <w:t>N 35/298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3.17. От 08.02.2017 </w:t>
      </w:r>
      <w:hyperlink r:id="rId37">
        <w:r w:rsidRPr="005D5ED9">
          <w:rPr>
            <w:rFonts w:ascii="Times New Roman" w:hAnsi="Times New Roman" w:cs="Times New Roman"/>
          </w:rPr>
          <w:t>N 44/69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3.18. От 28.04.2017 </w:t>
      </w:r>
      <w:hyperlink r:id="rId38">
        <w:r w:rsidRPr="005D5ED9">
          <w:rPr>
            <w:rFonts w:ascii="Times New Roman" w:hAnsi="Times New Roman" w:cs="Times New Roman"/>
          </w:rPr>
          <w:t>N 63/217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3.19. От 23.01.2018 </w:t>
      </w:r>
      <w:hyperlink r:id="rId39">
        <w:r w:rsidRPr="005D5ED9">
          <w:rPr>
            <w:rFonts w:ascii="Times New Roman" w:hAnsi="Times New Roman" w:cs="Times New Roman"/>
          </w:rPr>
          <w:t>N 27-П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3.20. От 03.08.2018 </w:t>
      </w:r>
      <w:hyperlink r:id="rId40">
        <w:r w:rsidRPr="005D5ED9">
          <w:rPr>
            <w:rFonts w:ascii="Times New Roman" w:hAnsi="Times New Roman" w:cs="Times New Roman"/>
          </w:rPr>
          <w:t>N 384-П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3.21. От 02.04.2019 </w:t>
      </w:r>
      <w:hyperlink r:id="rId41">
        <w:r w:rsidRPr="005D5ED9">
          <w:rPr>
            <w:rFonts w:ascii="Times New Roman" w:hAnsi="Times New Roman" w:cs="Times New Roman"/>
          </w:rPr>
          <w:t>N 133-П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3.22. От 06.12.2019 </w:t>
      </w:r>
      <w:hyperlink r:id="rId42">
        <w:r w:rsidRPr="005D5ED9">
          <w:rPr>
            <w:rFonts w:ascii="Times New Roman" w:hAnsi="Times New Roman" w:cs="Times New Roman"/>
          </w:rPr>
          <w:t>N 619-П</w:t>
        </w:r>
      </w:hyperlink>
      <w:r w:rsidRPr="005D5ED9">
        <w:rPr>
          <w:rFonts w:ascii="Times New Roman" w:hAnsi="Times New Roman" w:cs="Times New Roman"/>
        </w:rPr>
        <w:t xml:space="preserve"> "О внесении изменений в постановление Правительства Кировской области от 10.12.2012 N 185/744".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4. </w:t>
      </w:r>
      <w:proofErr w:type="gramStart"/>
      <w:r w:rsidRPr="005D5ED9">
        <w:rPr>
          <w:rFonts w:ascii="Times New Roman" w:hAnsi="Times New Roman" w:cs="Times New Roman"/>
        </w:rPr>
        <w:t>Контроль за</w:t>
      </w:r>
      <w:proofErr w:type="gramEnd"/>
      <w:r w:rsidRPr="005D5ED9">
        <w:rPr>
          <w:rFonts w:ascii="Times New Roman" w:hAnsi="Times New Roman" w:cs="Times New Roman"/>
        </w:rPr>
        <w:t xml:space="preserve"> выполнением постановления возложить на администрацию Губернатора и Правительства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5. Настоящее постановление вступает в силу с 01.01.2020.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Председатель Правительства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Кировской области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А.А.ЧУРИН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rPr>
          <w:rFonts w:ascii="Times New Roman" w:eastAsiaTheme="minorEastAsia" w:hAnsi="Times New Roman" w:cs="Times New Roman"/>
          <w:lang w:eastAsia="ru-RU"/>
        </w:rPr>
      </w:pPr>
      <w:r w:rsidRPr="005D5ED9">
        <w:rPr>
          <w:rFonts w:ascii="Times New Roman" w:hAnsi="Times New Roman" w:cs="Times New Roman"/>
        </w:rPr>
        <w:br w:type="page"/>
      </w:r>
    </w:p>
    <w:p w:rsidR="005D5ED9" w:rsidRPr="005D5ED9" w:rsidRDefault="005D5ED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Приложение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Утверждена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постановлением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Правительства Кировской области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от 17 декабря 2019 г. N 681-П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bookmarkStart w:id="0" w:name="P61"/>
      <w:bookmarkEnd w:id="0"/>
      <w:r w:rsidRPr="005D5ED9">
        <w:rPr>
          <w:rFonts w:ascii="Times New Roman" w:hAnsi="Times New Roman" w:cs="Times New Roman"/>
        </w:rPr>
        <w:t>ГОСУДАРСТВЕННАЯ ПРОГРАММА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КИРОВСКОЙ ОБЛАСТИ "РАЗВИТИЕ ГОСУДАРСТВЕННОГО УПРАВЛЕНИЯ"</w:t>
      </w:r>
    </w:p>
    <w:p w:rsidR="005D5ED9" w:rsidRPr="005D5ED9" w:rsidRDefault="005D5ED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7"/>
        <w:gridCol w:w="113"/>
      </w:tblGrid>
      <w:tr w:rsidR="005D5ED9" w:rsidRPr="005D5E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5ED9">
              <w:rPr>
                <w:rFonts w:ascii="Times New Roman" w:hAnsi="Times New Roman" w:cs="Times New Roman"/>
              </w:rPr>
              <w:t>(в ред. постановлений Правительства Кировской области</w:t>
            </w:r>
            <w:proofErr w:type="gramEnd"/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20.04.2020 </w:t>
            </w:r>
            <w:hyperlink r:id="rId43">
              <w:r w:rsidRPr="005D5ED9">
                <w:rPr>
                  <w:rFonts w:ascii="Times New Roman" w:hAnsi="Times New Roman" w:cs="Times New Roman"/>
                </w:rPr>
                <w:t>N 191-П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21.01.2021 </w:t>
            </w:r>
            <w:hyperlink r:id="rId44">
              <w:r w:rsidRPr="005D5ED9">
                <w:rPr>
                  <w:rFonts w:ascii="Times New Roman" w:hAnsi="Times New Roman" w:cs="Times New Roman"/>
                </w:rPr>
                <w:t>N 20-П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19.05.2021 </w:t>
            </w:r>
            <w:hyperlink r:id="rId45">
              <w:r w:rsidRPr="005D5ED9">
                <w:rPr>
                  <w:rFonts w:ascii="Times New Roman" w:hAnsi="Times New Roman" w:cs="Times New Roman"/>
                </w:rPr>
                <w:t>N 249-П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20.08.2021 </w:t>
            </w:r>
            <w:hyperlink r:id="rId46">
              <w:r w:rsidRPr="005D5ED9">
                <w:rPr>
                  <w:rFonts w:ascii="Times New Roman" w:hAnsi="Times New Roman" w:cs="Times New Roman"/>
                </w:rPr>
                <w:t>N 440-П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01.12.2021 </w:t>
            </w:r>
            <w:hyperlink r:id="rId47">
              <w:r w:rsidRPr="005D5ED9">
                <w:rPr>
                  <w:rFonts w:ascii="Times New Roman" w:hAnsi="Times New Roman" w:cs="Times New Roman"/>
                </w:rPr>
                <w:t>N 657-П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17.03.2022 </w:t>
            </w:r>
            <w:hyperlink r:id="rId48">
              <w:r w:rsidRPr="005D5ED9">
                <w:rPr>
                  <w:rFonts w:ascii="Times New Roman" w:hAnsi="Times New Roman" w:cs="Times New Roman"/>
                </w:rPr>
                <w:t>N 113-П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06.05.2022 </w:t>
            </w:r>
            <w:hyperlink r:id="rId49">
              <w:r w:rsidRPr="005D5ED9">
                <w:rPr>
                  <w:rFonts w:ascii="Times New Roman" w:hAnsi="Times New Roman" w:cs="Times New Roman"/>
                </w:rPr>
                <w:t>N 211-П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19.07.2022 </w:t>
            </w:r>
            <w:hyperlink r:id="rId50">
              <w:r w:rsidRPr="005D5ED9">
                <w:rPr>
                  <w:rFonts w:ascii="Times New Roman" w:hAnsi="Times New Roman" w:cs="Times New Roman"/>
                </w:rPr>
                <w:t>N 376-П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12.09.2022 </w:t>
            </w:r>
            <w:hyperlink r:id="rId51">
              <w:r w:rsidRPr="005D5ED9">
                <w:rPr>
                  <w:rFonts w:ascii="Times New Roman" w:hAnsi="Times New Roman" w:cs="Times New Roman"/>
                </w:rPr>
                <w:t>N 493-П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25.11.2022 </w:t>
            </w:r>
            <w:hyperlink r:id="rId52">
              <w:r w:rsidRPr="005D5ED9">
                <w:rPr>
                  <w:rFonts w:ascii="Times New Roman" w:hAnsi="Times New Roman" w:cs="Times New Roman"/>
                </w:rPr>
                <w:t>N 643-П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03.02.2023 </w:t>
            </w:r>
            <w:hyperlink r:id="rId53">
              <w:r w:rsidRPr="005D5ED9">
                <w:rPr>
                  <w:rFonts w:ascii="Times New Roman" w:hAnsi="Times New Roman" w:cs="Times New Roman"/>
                </w:rPr>
                <w:t>N 35-П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16.10.2023 </w:t>
            </w:r>
            <w:hyperlink r:id="rId54">
              <w:r w:rsidRPr="005D5ED9">
                <w:rPr>
                  <w:rFonts w:ascii="Times New Roman" w:hAnsi="Times New Roman" w:cs="Times New Roman"/>
                </w:rPr>
                <w:t>N 556-П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15.12.2023 </w:t>
            </w:r>
            <w:hyperlink r:id="rId55">
              <w:r w:rsidRPr="005D5ED9">
                <w:rPr>
                  <w:rFonts w:ascii="Times New Roman" w:hAnsi="Times New Roman" w:cs="Times New Roman"/>
                </w:rPr>
                <w:t>N 668-П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29.12.2023 </w:t>
            </w:r>
            <w:hyperlink r:id="rId56">
              <w:r w:rsidRPr="005D5ED9">
                <w:rPr>
                  <w:rFonts w:ascii="Times New Roman" w:hAnsi="Times New Roman" w:cs="Times New Roman"/>
                </w:rPr>
                <w:t>N 776-П</w:t>
              </w:r>
            </w:hyperlink>
            <w:r w:rsidRPr="005D5E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Паспорт государственной программы Кировской области "Развитие государственного управления"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6973"/>
      </w:tblGrid>
      <w:tr w:rsidR="005D5ED9" w:rsidRPr="005D5ED9">
        <w:tc>
          <w:tcPr>
            <w:tcW w:w="209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Ответственный исполнитель Государственной программы</w:t>
            </w:r>
          </w:p>
        </w:tc>
        <w:tc>
          <w:tcPr>
            <w:tcW w:w="697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администрация Губернатора и Правительства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209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Соисполнители Государственной программы</w:t>
            </w:r>
          </w:p>
        </w:tc>
        <w:tc>
          <w:tcPr>
            <w:tcW w:w="697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государственная инспекция строительного надзора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здравоохранения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имущественных отношений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культуры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образования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охраны окружающей среды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промышленности, предпринимательства и торговли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социального развития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транспорта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энергетики и жилищно-коммунального хозяйства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финансов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экономического развития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министерство юстиции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управление массовых коммуникаций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 ред. </w:t>
            </w:r>
            <w:hyperlink r:id="rId57">
              <w:r w:rsidRPr="005D5ED9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29.12.2023 N 776-П)</w:t>
            </w:r>
          </w:p>
        </w:tc>
      </w:tr>
      <w:tr w:rsidR="005D5ED9" w:rsidRPr="005D5ED9">
        <w:tc>
          <w:tcPr>
            <w:tcW w:w="209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Наименования подпрограмм</w:t>
            </w:r>
          </w:p>
        </w:tc>
        <w:tc>
          <w:tcPr>
            <w:tcW w:w="697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5D5ED9" w:rsidRPr="005D5ED9">
        <w:tc>
          <w:tcPr>
            <w:tcW w:w="209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Наименования проектов</w:t>
            </w:r>
          </w:p>
        </w:tc>
        <w:tc>
          <w:tcPr>
            <w:tcW w:w="697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5D5ED9" w:rsidRPr="005D5ED9">
        <w:tc>
          <w:tcPr>
            <w:tcW w:w="209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Цель Государственной программы</w:t>
            </w:r>
          </w:p>
        </w:tc>
        <w:tc>
          <w:tcPr>
            <w:tcW w:w="697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совершенствование и оптимизация системы государственного управления Кировской области</w:t>
            </w:r>
          </w:p>
        </w:tc>
      </w:tr>
      <w:tr w:rsidR="005D5ED9" w:rsidRPr="005D5ED9">
        <w:tc>
          <w:tcPr>
            <w:tcW w:w="209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Задачи </w:t>
            </w:r>
            <w:r w:rsidRPr="005D5ED9">
              <w:rPr>
                <w:rFonts w:ascii="Times New Roman" w:hAnsi="Times New Roman" w:cs="Times New Roman"/>
              </w:rPr>
              <w:lastRenderedPageBreak/>
              <w:t>Государственной программы</w:t>
            </w:r>
          </w:p>
        </w:tc>
        <w:tc>
          <w:tcPr>
            <w:tcW w:w="697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 xml:space="preserve">создание условий для реализации установленных полномочий </w:t>
            </w:r>
            <w:r w:rsidRPr="005D5ED9">
              <w:rPr>
                <w:rFonts w:ascii="Times New Roman" w:hAnsi="Times New Roman" w:cs="Times New Roman"/>
              </w:rPr>
              <w:lastRenderedPageBreak/>
              <w:t>Губернатора Кировской области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развитие кадрового потенциала государственного управления;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противодействие коррупции в органах исполнительной власти Кировской области и органах местного самоуправления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повышение мобилизационной готовности органов исполнительной власти Кировской области, органов местного самоуправления и организаций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совершенствование государственной информационной политики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209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Срок реализации Государственной программы</w:t>
            </w:r>
          </w:p>
        </w:tc>
        <w:tc>
          <w:tcPr>
            <w:tcW w:w="697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2020 - 2030 годы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 ред. </w:t>
            </w:r>
            <w:hyperlink r:id="rId58">
              <w:r w:rsidRPr="005D5ED9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19.07.2022 N 376-П)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209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Целевые показатели эффективности реализации Государственной программы</w:t>
            </w:r>
          </w:p>
        </w:tc>
        <w:tc>
          <w:tcPr>
            <w:tcW w:w="697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площадь помещений в зданиях Правительства Кировской области, иных органов государственной власти Кировской области, в том числе государственных учреждений Кировской области, на которой осуществлен текущий ремонт;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автомобилей, прошедших годовой технический осмотр;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гражданских служащих, прошедших обучение в соответствии с государственным заказом на профессиональную переподготовку, повышение квалификации и стажировку;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руководителей высшего и среднего звена организаций реального сектора экономики и социальной сферы, прошедших ежегодную переподготовку в российских образовательных организациях;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с участием представителей институтов гражданского общества;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доля выполненных </w:t>
            </w:r>
            <w:proofErr w:type="gramStart"/>
            <w:r w:rsidRPr="005D5ED9">
              <w:rPr>
                <w:rFonts w:ascii="Times New Roman" w:hAnsi="Times New Roman" w:cs="Times New Roman"/>
              </w:rPr>
              <w:t>мероприятий плана мобилизационной подготовки Правительства Кировской области</w:t>
            </w:r>
            <w:proofErr w:type="gramEnd"/>
            <w:r w:rsidRPr="005D5ED9">
              <w:rPr>
                <w:rFonts w:ascii="Times New Roman" w:hAnsi="Times New Roman" w:cs="Times New Roman"/>
              </w:rPr>
              <w:t>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информационных материалов о деятельности Губернатора Кировской области, Правительства Кировской области, органов государственной власти Кировской области, размещенных в средствах массовой информации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 ред. постановлений Правительства Кировской области от 20.08.2021 </w:t>
            </w:r>
            <w:hyperlink r:id="rId59">
              <w:r w:rsidRPr="005D5ED9">
                <w:rPr>
                  <w:rFonts w:ascii="Times New Roman" w:hAnsi="Times New Roman" w:cs="Times New Roman"/>
                </w:rPr>
                <w:t>N 440-П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01.12.2021 </w:t>
            </w:r>
            <w:hyperlink r:id="rId60">
              <w:r w:rsidRPr="005D5ED9">
                <w:rPr>
                  <w:rFonts w:ascii="Times New Roman" w:hAnsi="Times New Roman" w:cs="Times New Roman"/>
                </w:rPr>
                <w:t>N 657-П</w:t>
              </w:r>
            </w:hyperlink>
            <w:r w:rsidRPr="005D5ED9">
              <w:rPr>
                <w:rFonts w:ascii="Times New Roman" w:hAnsi="Times New Roman" w:cs="Times New Roman"/>
              </w:rPr>
              <w:t>)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209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Ресурсное обеспечение Государственной программы</w:t>
            </w:r>
          </w:p>
        </w:tc>
        <w:tc>
          <w:tcPr>
            <w:tcW w:w="697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общий объем финансирования Государственной программы в 2020 - 2030 годах составит 7589882,76 тыс. рублей, в том числе средства федерального бюджета - 291941,80 тыс. рублей, средства областного бюджета - 7297940,96 тыс. рублей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 ред. </w:t>
            </w:r>
            <w:hyperlink r:id="rId61">
              <w:r w:rsidRPr="005D5ED9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29.12.2023 N 776-П)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209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5D5ED9">
              <w:rPr>
                <w:rFonts w:ascii="Times New Roman" w:hAnsi="Times New Roman" w:cs="Times New Roman"/>
              </w:rPr>
              <w:t>: объем налоговых расходов</w:t>
            </w:r>
          </w:p>
        </w:tc>
        <w:tc>
          <w:tcPr>
            <w:tcW w:w="697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(введено </w:t>
            </w:r>
            <w:hyperlink r:id="rId62">
              <w:r w:rsidRPr="005D5ED9">
                <w:rPr>
                  <w:rFonts w:ascii="Times New Roman" w:hAnsi="Times New Roman" w:cs="Times New Roman"/>
                </w:rPr>
                <w:t>постановлением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21.01.2021 N 20-П)</w:t>
            </w: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1. Общая характеристика сферы реализации Государственной программы, в том числе формулировки основных проблем в указанной сфере и прогноз ее развития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Органы государственной власти Кировской области в процессе социально-экономического развития региона играют ключевую роль. Эффективная деятельность органов исполнительной власти Кировской области является значимым фактором достижения высокого уровня благосостояния населения и динамичного развития экономики региона.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Совершенствование институтов и механизмов взаимодействия органов власти, бизнеса и структур гражданского общества, обеспечение активного участия населения в выработке важнейших решений являются ключевыми направлениями развития общества, обеспечивающими общественно-политическую стабильность. Снижение административных барьеров и уровня коррупции, развитие кадрового потенциала государственной гражданской службы обеспечивают в целом повышение эффективности государственного управления в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Развитие системы государственного управления требует скоординированной межведомственной работы различных органов власти и значительных ресурсов, поэтому разработка и реализация Государственной программы являются наиболее целесообразными способами совершенствования системы государственного управления.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1.1. С целью создания благоприятных условий для осуществления деятельности администрации Губернатора и Правительства Кировской области необходимо решение вопросов по материально-техническому и транспортному обеспечению деятельности Губернатора Кировской области, Правительства Кировской области и иных органов исполнительной власти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Перед Кировским областным государственным казенным учреждением "Служба хозяйственного обеспечения Правительства Кировской области" (далее - КОГКУ "Служба хозяйственного обеспечения Правительства Кировской области") стоит задача эффективной эксплуатации и использования имущества, находящегося в оперативном управлении. Требуется ремонт фасадов зданий, кабинетов, лестничных клеток, коридоров и подвалов. Высокая степень физического износа электропроводки и системы коммуникаций требует замены и (или) ремонта. В целях определения необходимости проведения капитального ремонта, реконструкции зданий нужно привлекать соответствующих экспертов и специалистов. Необходимо обеспечивать эксплуатацию зданий в соответствии с действующими нормами и правилами. Требуют замены морально и физически устаревшее оборудование и мебель в кабинетах сотрудников органов исполнительной власти Кировской области, иных органов государственной власти Кировской области, в том числе государственных учреждений Кировской области. Необходимо постоянное содержание помещений в надлежащем санитарном состоянии. В течение всего срока эксплуатации зданий нужно применять меры по предотвращению пожарной опасности, проводить техническое обслуживание оборудования. Требуется осуществлять организацию работы по обеспечению физической защиты и охраны имущества. Территория перед зданиями Правительства Кировской области требует ухода: уборки, ухода за газонами, цветниками, обрезки кустарников.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Кировское областное бюджетное учреждение "Автохозяйство Правительства Кировской области" (далее - КОГБУ "Автохозяйство Правительства Кировской области") создано с целью обеспечения автотранспортными услугами Губернатора Кировской области, Законодательного Собрания Кировской области, Правительства Кировской области, администрации Губернатора и Правительства Кировской области и иных органов исполнительной власти Кировской области для </w:t>
      </w:r>
      <w:proofErr w:type="gramStart"/>
      <w:r w:rsidRPr="005D5ED9">
        <w:rPr>
          <w:rFonts w:ascii="Times New Roman" w:hAnsi="Times New Roman" w:cs="Times New Roman"/>
        </w:rPr>
        <w:t>выполнения</w:t>
      </w:r>
      <w:proofErr w:type="gramEnd"/>
      <w:r w:rsidRPr="005D5ED9">
        <w:rPr>
          <w:rFonts w:ascii="Times New Roman" w:hAnsi="Times New Roman" w:cs="Times New Roman"/>
        </w:rPr>
        <w:t xml:space="preserve"> возложенных на них задач. Для выполнения уставных задач в КОГБУ "Автохозяйство Правительства Кировской области" эксплуатируется 91 единица подвижного состава, в том числе легковые, грузовые автомобили и автобусы.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 2018 году в КОГБУ "Автохозяйство Правительства Кировской области" эксплуатировалась 51 единица легкового транспорта со сроком эксплуатации свыше 7 лет, из них 29 единиц со сроком эксплуатации более 10 лет, тогда как полезный срок эксплуатации легкового автотранспорта составляет 5 лет. Высокая степень износа транспорта не обеспечивает безопасности перевозок пассажиров, ухудшает экологическую ситуацию и приводит к необоснованным эксплуатационным затратам. В целях сокращения эксплуатационных затрат на проведение ремонта морально и физически устаревшей техники, работающей за пределами </w:t>
      </w:r>
      <w:r w:rsidRPr="005D5ED9">
        <w:rPr>
          <w:rFonts w:ascii="Times New Roman" w:hAnsi="Times New Roman" w:cs="Times New Roman"/>
        </w:rPr>
        <w:lastRenderedPageBreak/>
        <w:t>нормативного срока службы, необходимо обновление транспортных средств.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Для обеспечения технической готовности транспорта проводятся регулярное техническое обслуживание (ТО-1, ТО-2), а также по мере необходимости текущие ремонты с заменой запчастей, узлов и агрегатов.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целях повышения качества ремонта автомобилей и развития собственной производственной базы, внедрения прогрессивных технологий необходимо модернизировать ремонтный цех с полной заменой станков и оборудования.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целях поддержания в надлежащем состоянии вверенного имущества необходимо дальнейшее восстановление асфальтового покрытия территории КОГБУ "Автохозяйство Правительства Кировской области", а также проведение ремонта кровли гаражных боксов.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1.2. Одной из основных проблем в сфере государственного управления является вопрос подбора и профессионального развития кадров. Эффективность кадровой политики и успешность реформирования и развития системы государственной службы зависит от разработки и реализации мероприятий, направленных на модернизацию государственной службы как единой системы, а также на практическое применение новых технологий государственного управления. Современная государственная служба должна быть открытой, конкурентоспособной и престижной, ориентированной на результативную деятельность государственных служащих по обеспечению исполнения полномочий государственных органов, должна активно взаимодействовать с институтами гражданского общества.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Важнейшим этапом организации кадровой работы является внедрение в органах государственной власти Кировской области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информационная система). В соответствии с Федеральным </w:t>
      </w:r>
      <w:hyperlink r:id="rId63">
        <w:r w:rsidRPr="005D5ED9">
          <w:rPr>
            <w:rFonts w:ascii="Times New Roman" w:hAnsi="Times New Roman" w:cs="Times New Roman"/>
          </w:rPr>
          <w:t>законом</w:t>
        </w:r>
      </w:hyperlink>
      <w:r w:rsidRPr="005D5ED9">
        <w:rPr>
          <w:rFonts w:ascii="Times New Roman" w:hAnsi="Times New Roman" w:cs="Times New Roman"/>
        </w:rPr>
        <w:t xml:space="preserve"> от 27.07.2004 N 79-ФЗ "О государственной гражданской службе Российской Федерации" с 01.01.2018 в целях информационного обеспечения гражданской службы Кировской области и оптимизации работы кадровых служб государственных органов Кировской области используется федеральная государственная информационная система в области государственной службы.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 рамках работы по внедрению единой информационной системы в области государственной службы в 2018 году приняты нормативные правовые акты Кировской области, согласно которым органами государственной власти Кировской области в кадровой работе используется единая информационная система. Работа с единой информационной системой регламентирована </w:t>
      </w:r>
      <w:hyperlink r:id="rId64">
        <w:r w:rsidRPr="005D5ED9">
          <w:rPr>
            <w:rFonts w:ascii="Times New Roman" w:hAnsi="Times New Roman" w:cs="Times New Roman"/>
          </w:rPr>
          <w:t>Законом</w:t>
        </w:r>
      </w:hyperlink>
      <w:r w:rsidRPr="005D5ED9">
        <w:rPr>
          <w:rFonts w:ascii="Times New Roman" w:hAnsi="Times New Roman" w:cs="Times New Roman"/>
        </w:rPr>
        <w:t xml:space="preserve"> Кировской области от 02.03.2005 N 314-ЗО "О государственной гражданской службе Кировской области", </w:t>
      </w:r>
      <w:hyperlink r:id="rId65">
        <w:r w:rsidRPr="005D5ED9">
          <w:rPr>
            <w:rFonts w:ascii="Times New Roman" w:hAnsi="Times New Roman" w:cs="Times New Roman"/>
          </w:rPr>
          <w:t>Указом</w:t>
        </w:r>
      </w:hyperlink>
      <w:r w:rsidRPr="005D5ED9">
        <w:rPr>
          <w:rFonts w:ascii="Times New Roman" w:hAnsi="Times New Roman" w:cs="Times New Roman"/>
        </w:rPr>
        <w:t xml:space="preserve"> Губернатора Кировской области от 21.12.2018 N 164 "Об использовании федеральной государственной информационной системы в области государственной гражданской службы Кировской области".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адрес Министерства цифрового развития, связи и массовых коммуникаций Российской Федерации в январе 2019 года направлена заявка с приложением поручений оператора, а также списков из 64 лиц для блокировки и 69 лиц для выпуска средств авторизованного доступа. Средства авторизованного доступа выпущены и направлены в органы государственной власти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 2019 году в органах государственной власти Кировской области проводится работа </w:t>
      </w:r>
      <w:proofErr w:type="gramStart"/>
      <w:r w:rsidRPr="005D5ED9">
        <w:rPr>
          <w:rFonts w:ascii="Times New Roman" w:hAnsi="Times New Roman" w:cs="Times New Roman"/>
        </w:rPr>
        <w:t>по приведению автоматизированных рабочих мест уполномоченных сотрудников в соответствие с типовыми требованиями для организации авторизованного доступа к закрытому контуру</w:t>
      </w:r>
      <w:proofErr w:type="gramEnd"/>
      <w:r w:rsidRPr="005D5ED9">
        <w:rPr>
          <w:rFonts w:ascii="Times New Roman" w:hAnsi="Times New Roman" w:cs="Times New Roman"/>
        </w:rPr>
        <w:t xml:space="preserve"> единой информационной системы. К концу 2019 года планируется полный переход на единую информационную систему.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Для работы с закрытым контуром единой информационной системы в 32 органах государственной власти Кировской области назначено 34 уполномоченных сотрудника. В 2019 году стало доступно 16 автоматизированных рабочих мест.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Частью общей кадровой политики Правительства Кировской области, направленной на формирование кадрового потенциала для экономики и государственного управления, является участие региона в Президентской программе подготовки управленческих кадров.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Кировской области с 1998 года успешно реализуется Государственный план подготовки управленческих кадров для организаций народного хозяйства Российской Федерации (далее - Государственный план). Президентская программа подготовки управленческих кадров востребована в Кировской области, на протяжении нескольких лет конкурс при поступлении составляет 2 человека на место. С 1998 года по 2018 год на подготовку направлено 960 специалистов.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Реализация Государственного плана подготовки управленческих кадров для организаций реального сектора экономики Кировской области предусматривает организацию и проведение конкурсного </w:t>
      </w:r>
      <w:proofErr w:type="gramStart"/>
      <w:r w:rsidRPr="005D5ED9">
        <w:rPr>
          <w:rFonts w:ascii="Times New Roman" w:hAnsi="Times New Roman" w:cs="Times New Roman"/>
        </w:rPr>
        <w:t>отбора специалистов организаций реального сектора экономики Кировской области</w:t>
      </w:r>
      <w:proofErr w:type="gramEnd"/>
      <w:r w:rsidRPr="005D5ED9">
        <w:rPr>
          <w:rFonts w:ascii="Times New Roman" w:hAnsi="Times New Roman" w:cs="Times New Roman"/>
        </w:rPr>
        <w:t xml:space="preserve"> и направление их на переподготовку.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1.3. </w:t>
      </w:r>
      <w:proofErr w:type="gramStart"/>
      <w:r w:rsidRPr="005D5ED9">
        <w:rPr>
          <w:rFonts w:ascii="Times New Roman" w:hAnsi="Times New Roman" w:cs="Times New Roman"/>
        </w:rPr>
        <w:t xml:space="preserve">С 2018 года деятельность органов исполнительной власти Кировской области и муниципальных образований Кировской области в части реализации </w:t>
      </w:r>
      <w:proofErr w:type="spellStart"/>
      <w:r w:rsidRPr="005D5ED9">
        <w:rPr>
          <w:rFonts w:ascii="Times New Roman" w:hAnsi="Times New Roman" w:cs="Times New Roman"/>
        </w:rPr>
        <w:t>антикоррупционных</w:t>
      </w:r>
      <w:proofErr w:type="spellEnd"/>
      <w:r w:rsidRPr="005D5ED9">
        <w:rPr>
          <w:rFonts w:ascii="Times New Roman" w:hAnsi="Times New Roman" w:cs="Times New Roman"/>
        </w:rPr>
        <w:t xml:space="preserve"> мер сосредоточена на выполнении мероприятий и задач, определенных Национальным </w:t>
      </w:r>
      <w:hyperlink r:id="rId66">
        <w:r w:rsidRPr="005D5ED9">
          <w:rPr>
            <w:rFonts w:ascii="Times New Roman" w:hAnsi="Times New Roman" w:cs="Times New Roman"/>
          </w:rPr>
          <w:t>планом</w:t>
        </w:r>
      </w:hyperlink>
      <w:r w:rsidRPr="005D5ED9">
        <w:rPr>
          <w:rFonts w:ascii="Times New Roman" w:hAnsi="Times New Roman" w:cs="Times New Roman"/>
        </w:rPr>
        <w:t xml:space="preserve"> противодействия коррупции на 2018 - 2020 годы, утвержденным Указом Президента Российской Федерации от 29.06.2018 N 378 "О Национальном плане противодействия коррупции на 2018 - 2020 годы" (далее - Национальный план).</w:t>
      </w:r>
      <w:proofErr w:type="gramEnd"/>
      <w:r w:rsidRPr="005D5ED9">
        <w:rPr>
          <w:rFonts w:ascii="Times New Roman" w:hAnsi="Times New Roman" w:cs="Times New Roman"/>
        </w:rPr>
        <w:t xml:space="preserve"> Во всех органах исполнительной власти Кировской области разработаны и утверждены Планы мероприятий по противодействию коррупции в соответствии с Национальным планом.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Коррупция продолжает оставаться в числе системных угроз безопасности Российской Федерации. В соответствии с Федеральным </w:t>
      </w:r>
      <w:hyperlink r:id="rId67">
        <w:r w:rsidRPr="005D5ED9">
          <w:rPr>
            <w:rFonts w:ascii="Times New Roman" w:hAnsi="Times New Roman" w:cs="Times New Roman"/>
          </w:rPr>
          <w:t>законом</w:t>
        </w:r>
      </w:hyperlink>
      <w:r w:rsidRPr="005D5ED9">
        <w:rPr>
          <w:rFonts w:ascii="Times New Roman" w:hAnsi="Times New Roman" w:cs="Times New Roman"/>
        </w:rPr>
        <w:t xml:space="preserve"> от 25.12.2008 N 273-ФЗ "О противодействии коррупции" под противодействием коррупции понимается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 минимизации и (или) ликвидации последствий коррупционных правонарушений.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При этом важное место отводится формированию в обществе нетерпимого отношения к проявлениям коррупции, популяризации </w:t>
      </w:r>
      <w:proofErr w:type="spellStart"/>
      <w:r w:rsidRPr="005D5ED9">
        <w:rPr>
          <w:rFonts w:ascii="Times New Roman" w:hAnsi="Times New Roman" w:cs="Times New Roman"/>
        </w:rPr>
        <w:t>антикоррупционных</w:t>
      </w:r>
      <w:proofErr w:type="spellEnd"/>
      <w:r w:rsidRPr="005D5ED9">
        <w:rPr>
          <w:rFonts w:ascii="Times New Roman" w:hAnsi="Times New Roman" w:cs="Times New Roman"/>
        </w:rPr>
        <w:t xml:space="preserve"> стандартов поведения.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Сведения, представленные Информационным центром Управления Министерства внутренних дел Российской Федерации по Кировской области, свидетельствуют о том, что среди должностных лиц ряда муниципальных районов Кировской области имеют место преступления коррупционной направленности. В отношении лиц, замещающих муниципальные должности и должности муниципальной службы Кировской области, устанавливаются факты получения взяток, совершения мошеннических действий, хищения и последующего присвоения денежных средств органа местного самоуправления, злоупотребления полномочиями, растраты бюджетных средств.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 целях эффективного и оперативного приведения правовых актов государственной власти Кировской области в соответствие с требованиями законодательства по вопросам коррупции проводится постоянное обучение государственных служащих по </w:t>
      </w:r>
      <w:proofErr w:type="spellStart"/>
      <w:r w:rsidRPr="005D5ED9">
        <w:rPr>
          <w:rFonts w:ascii="Times New Roman" w:hAnsi="Times New Roman" w:cs="Times New Roman"/>
        </w:rPr>
        <w:t>антикоррупционной</w:t>
      </w:r>
      <w:proofErr w:type="spellEnd"/>
      <w:r w:rsidRPr="005D5ED9">
        <w:rPr>
          <w:rFonts w:ascii="Times New Roman" w:hAnsi="Times New Roman" w:cs="Times New Roman"/>
        </w:rPr>
        <w:t xml:space="preserve"> направленности. Профессиональное развитие гражданских служащих осуществляется посредством дополнительного профессионального образования, а также иных мероприятий по профессиональному развитию (семинары, тренинги, мастер-классы, мероприятия по обмену опытом, конференции, круглые столы, служебные стажировки, адаптационные мероприятия, </w:t>
      </w:r>
      <w:r w:rsidRPr="005D5ED9">
        <w:rPr>
          <w:rFonts w:ascii="Times New Roman" w:hAnsi="Times New Roman" w:cs="Times New Roman"/>
        </w:rPr>
        <w:lastRenderedPageBreak/>
        <w:t xml:space="preserve">включая наставничество). Профессиональное развитие государственных гражданских служащих органов исполнительной власти Кировской области в рамках курсов повышения квалификации "Противодействие коррупции в органах исполнительной власти Российской Федерации" и "Государственная политика в области противодействия коррупции" в 2016 году прошли 54 служащих, в 2017 году - 73 служащих, в 2018 году - 96 служащих. </w:t>
      </w:r>
      <w:proofErr w:type="gramStart"/>
      <w:r w:rsidRPr="005D5ED9">
        <w:rPr>
          <w:rFonts w:ascii="Times New Roman" w:hAnsi="Times New Roman" w:cs="Times New Roman"/>
        </w:rPr>
        <w:t xml:space="preserve">Систематически прорабатываются учебные планы повышения квалификации государственных и муниципальных служащих Кировской области с учетом изменения действующего законодательства в сфере противодействия коррупции, они содержат в качестве своего обязательного компонента спецкурсы и темы, посвященные вопросам предупреждения коррупции, ответственности за коррупционные правонарушения, урегулированию конфликта интересов на государственной (муниципальной) службе, нравственным и этическим основам </w:t>
      </w:r>
      <w:proofErr w:type="spellStart"/>
      <w:r w:rsidRPr="005D5ED9">
        <w:rPr>
          <w:rFonts w:ascii="Times New Roman" w:hAnsi="Times New Roman" w:cs="Times New Roman"/>
        </w:rPr>
        <w:t>антикоррупционного</w:t>
      </w:r>
      <w:proofErr w:type="spellEnd"/>
      <w:r w:rsidRPr="005D5ED9">
        <w:rPr>
          <w:rFonts w:ascii="Times New Roman" w:hAnsi="Times New Roman" w:cs="Times New Roman"/>
        </w:rPr>
        <w:t xml:space="preserve"> поведения и защиты от факторов коррупционного влияния.</w:t>
      </w:r>
      <w:proofErr w:type="gramEnd"/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1.4. В целях заблаговременной подготовки экономики Кировской области и муниципальных образований, подготовки органов государственной власти, органов местного самоуправления и организаций к обеспечению защиты государства от вооруженного нападения и удовлетворению потребностей государства и нужд населения в военное время необходимо выполнение комплекса мероприятий </w:t>
      </w:r>
      <w:proofErr w:type="gramStart"/>
      <w:r w:rsidRPr="005D5ED9">
        <w:rPr>
          <w:rFonts w:ascii="Times New Roman" w:hAnsi="Times New Roman" w:cs="Times New Roman"/>
        </w:rPr>
        <w:t>по</w:t>
      </w:r>
      <w:proofErr w:type="gramEnd"/>
      <w:r w:rsidRPr="005D5ED9">
        <w:rPr>
          <w:rFonts w:ascii="Times New Roman" w:hAnsi="Times New Roman" w:cs="Times New Roman"/>
        </w:rPr>
        <w:t>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организации мобилизационной подготовки органов исполнительной власти, органов местного самоуправления и организаций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организации методического обеспечения мобилизационной подготовки органов исполнительной власти, органов местного самоуправления и организаций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ежегодному планированию мероприятий мобилизационной подготовки Правительства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обеспечению контроля состояния мобилизационной подготовки органов исполнительной власти, органов местного самоуправления, организаций Кировской области и оценки их мобилизационной готовности;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организации и проведению учебных и учебно-практических мероприятий по мобилизационной подготовке с органами исполнительной власти, органами местного самоуправления и организациями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Реализация мероприятий по мобилизационной подготовке и мобилизации позволит качественно обеспечить исполнение Федерального </w:t>
      </w:r>
      <w:hyperlink r:id="rId68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26.02.1997 N 31-ФЗ "О мобилизационной подготовке и мобилизации в Российской Федерации", нормативных правовых актов Президента Российской Федерации, Правительства Российской Федерации и Правительства Кировской области по вопросам обороны и плана мероприятий по мобилизационной подготовке Правительства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1.5. Важным направлением совершенствования системы государственного управления является повышение информационной открытости Правительства Кировской области, а также доступности информации о деятельности органов государственного управления.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С этой целью осуществляется взаимодействие со всеми видами средств массовой информации (далее - СМИ) региона - </w:t>
      </w:r>
      <w:proofErr w:type="spellStart"/>
      <w:r w:rsidRPr="005D5ED9">
        <w:rPr>
          <w:rFonts w:ascii="Times New Roman" w:hAnsi="Times New Roman" w:cs="Times New Roman"/>
        </w:rPr>
        <w:t>интернет-ресурсами</w:t>
      </w:r>
      <w:proofErr w:type="spellEnd"/>
      <w:r w:rsidRPr="005D5ED9">
        <w:rPr>
          <w:rFonts w:ascii="Times New Roman" w:hAnsi="Times New Roman" w:cs="Times New Roman"/>
        </w:rPr>
        <w:t>, телеканалами, радио, печатными изданиями, включая районные газеты. Тем самым создается эффективная информационная система, с помощью которой потребители информации (население Кировской области) имеют возможность получить сведения о деятельности Правительства Кировской области любым доступным и удобным им способом. Отдельным перспективным направлением является работа в социальных сетях.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В связи с этим осуществляется работа, учитывающая тенденции </w:t>
      </w:r>
      <w:proofErr w:type="gramStart"/>
      <w:r w:rsidRPr="005D5ED9">
        <w:rPr>
          <w:rFonts w:ascii="Times New Roman" w:hAnsi="Times New Roman" w:cs="Times New Roman"/>
        </w:rPr>
        <w:t>современного</w:t>
      </w:r>
      <w:proofErr w:type="gramEnd"/>
      <w:r w:rsidRPr="005D5ED9">
        <w:rPr>
          <w:rFonts w:ascii="Times New Roman" w:hAnsi="Times New Roman" w:cs="Times New Roman"/>
        </w:rPr>
        <w:t xml:space="preserve"> </w:t>
      </w:r>
      <w:proofErr w:type="spellStart"/>
      <w:r w:rsidRPr="005D5ED9">
        <w:rPr>
          <w:rFonts w:ascii="Times New Roman" w:hAnsi="Times New Roman" w:cs="Times New Roman"/>
        </w:rPr>
        <w:t>медиапространства</w:t>
      </w:r>
      <w:proofErr w:type="spellEnd"/>
      <w:r w:rsidRPr="005D5ED9">
        <w:rPr>
          <w:rFonts w:ascii="Times New Roman" w:hAnsi="Times New Roman" w:cs="Times New Roman"/>
        </w:rPr>
        <w:t>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падение потребления телевизионного информационного продукта;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падение интереса к печатным изданиям, уменьшение их аудитории;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рост аудитории </w:t>
      </w:r>
      <w:proofErr w:type="spellStart"/>
      <w:r w:rsidRPr="005D5ED9">
        <w:rPr>
          <w:rFonts w:ascii="Times New Roman" w:hAnsi="Times New Roman" w:cs="Times New Roman"/>
        </w:rPr>
        <w:t>интернет-ресурсов</w:t>
      </w:r>
      <w:proofErr w:type="spellEnd"/>
      <w:r w:rsidRPr="005D5ED9">
        <w:rPr>
          <w:rFonts w:ascii="Times New Roman" w:hAnsi="Times New Roman" w:cs="Times New Roman"/>
        </w:rPr>
        <w:t>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рост потребления информации посредством социальных сетей.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Тем не </w:t>
      </w:r>
      <w:proofErr w:type="gramStart"/>
      <w:r w:rsidRPr="005D5ED9">
        <w:rPr>
          <w:rFonts w:ascii="Times New Roman" w:hAnsi="Times New Roman" w:cs="Times New Roman"/>
        </w:rPr>
        <w:t>менее</w:t>
      </w:r>
      <w:proofErr w:type="gramEnd"/>
      <w:r w:rsidRPr="005D5ED9">
        <w:rPr>
          <w:rFonts w:ascii="Times New Roman" w:hAnsi="Times New Roman" w:cs="Times New Roman"/>
        </w:rPr>
        <w:t xml:space="preserve"> необходимо осуществлять взаимодействие и поддержку телевизионных каналов и печатных СМИ.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постоянном режиме осуществляется публикация информационных материалов о деятельности органов государственной власти Кировской области на официальном сайте Правительства Кировской области, в областной газете "Кировская правда", а также в 39 районных газетах.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Особое внимание уделяется работе с районными газетами, общий недельный тираж которых достигает 100 тысяч экземпляров. Именно районные газеты остаются одним из главных источников получения информации о социально-экономической и общественно-политической жизни региона жителями районов. Поэтому необходимо сохранить сеть редакций районных газет, сохранить и увеличить их </w:t>
      </w:r>
      <w:proofErr w:type="spellStart"/>
      <w:r w:rsidRPr="005D5ED9">
        <w:rPr>
          <w:rFonts w:ascii="Times New Roman" w:hAnsi="Times New Roman" w:cs="Times New Roman"/>
        </w:rPr>
        <w:t>тиражность</w:t>
      </w:r>
      <w:proofErr w:type="spellEnd"/>
      <w:r w:rsidRPr="005D5ED9">
        <w:rPr>
          <w:rFonts w:ascii="Times New Roman" w:hAnsi="Times New Roman" w:cs="Times New Roman"/>
        </w:rPr>
        <w:t xml:space="preserve"> и доходность.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На современном этапе совершенствование информационной работы и единой информационной системы невозможно без активного использования социальных сетей. В 2018 - 2019 годах сделаны существенные шаги в данном направлении - созданы и работают официальные группы Губернатора Кировской области и Правительства Кировской области в популярных социальных сетях - "</w:t>
      </w:r>
      <w:proofErr w:type="spellStart"/>
      <w:r w:rsidRPr="005D5ED9">
        <w:rPr>
          <w:rFonts w:ascii="Times New Roman" w:hAnsi="Times New Roman" w:cs="Times New Roman"/>
        </w:rPr>
        <w:t>ВКонтакте</w:t>
      </w:r>
      <w:proofErr w:type="spellEnd"/>
      <w:r w:rsidRPr="005D5ED9">
        <w:rPr>
          <w:rFonts w:ascii="Times New Roman" w:hAnsi="Times New Roman" w:cs="Times New Roman"/>
        </w:rPr>
        <w:t xml:space="preserve">", </w:t>
      </w:r>
      <w:proofErr w:type="spellStart"/>
      <w:r w:rsidRPr="005D5ED9">
        <w:rPr>
          <w:rFonts w:ascii="Times New Roman" w:hAnsi="Times New Roman" w:cs="Times New Roman"/>
        </w:rPr>
        <w:t>Facebook</w:t>
      </w:r>
      <w:proofErr w:type="spellEnd"/>
      <w:r w:rsidRPr="005D5ED9">
        <w:rPr>
          <w:rFonts w:ascii="Times New Roman" w:hAnsi="Times New Roman" w:cs="Times New Roman"/>
        </w:rPr>
        <w:t xml:space="preserve">, </w:t>
      </w:r>
      <w:proofErr w:type="spellStart"/>
      <w:r w:rsidRPr="005D5ED9">
        <w:rPr>
          <w:rFonts w:ascii="Times New Roman" w:hAnsi="Times New Roman" w:cs="Times New Roman"/>
        </w:rPr>
        <w:t>Instagram</w:t>
      </w:r>
      <w:proofErr w:type="spellEnd"/>
      <w:r w:rsidRPr="005D5ED9">
        <w:rPr>
          <w:rFonts w:ascii="Times New Roman" w:hAnsi="Times New Roman" w:cs="Times New Roman"/>
        </w:rPr>
        <w:t>, "Одноклассники".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Осуществляется взаимодействие с администраторами популярных групп в социальных сетях. Данная работа в ближайшие годы будет являться приоритетной. Это позволит повысить уровень информированности населения о деятельности Губернатора Кировской области, Правительства Кировской области и органов исполнительной власти Кировской области.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rPr>
          <w:rFonts w:ascii="Times New Roman" w:eastAsiaTheme="minorEastAsia" w:hAnsi="Times New Roman" w:cs="Times New Roman"/>
          <w:b/>
          <w:lang w:eastAsia="ru-RU"/>
        </w:rPr>
      </w:pPr>
      <w:r w:rsidRPr="005D5ED9">
        <w:rPr>
          <w:rFonts w:ascii="Times New Roman" w:hAnsi="Times New Roman" w:cs="Times New Roman"/>
        </w:rPr>
        <w:br w:type="page"/>
      </w:r>
    </w:p>
    <w:p w:rsidR="005D5ED9" w:rsidRPr="005D5ED9" w:rsidRDefault="005D5ED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2. Приоритеты государственной политики в сфере реализации Государственной программы, цели, задачи, целевые показатели эффективности реализации Государственной программы, сроки реализации Государственной программы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Приоритеты государственной политики в сфере реализации Государственной программы определяются исходя из положений: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Федерального </w:t>
      </w:r>
      <w:hyperlink r:id="rId69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27.12.1991 N 2124-1 "О средствах массовой информации";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Федерального </w:t>
      </w:r>
      <w:hyperlink r:id="rId70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26.02.1997 N 31-ФЗ "О мобилизационной подготовке и мобилизации в Российской Федерации";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Федерального </w:t>
      </w:r>
      <w:hyperlink r:id="rId71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27.07.2004 N 79-ФЗ "О государственной гражданской службе Российской Федерации";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Федерального </w:t>
      </w:r>
      <w:hyperlink r:id="rId72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25.12.2008 N 273-ФЗ "О противодействии коррупции";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Федерального </w:t>
      </w:r>
      <w:hyperlink r:id="rId73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Федерального </w:t>
      </w:r>
      <w:hyperlink r:id="rId74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от 03.12.2012 N 230-ФЗ "О </w:t>
      </w:r>
      <w:proofErr w:type="gramStart"/>
      <w:r w:rsidRPr="005D5ED9">
        <w:rPr>
          <w:rFonts w:ascii="Times New Roman" w:hAnsi="Times New Roman" w:cs="Times New Roman"/>
        </w:rPr>
        <w:t>контроле за</w:t>
      </w:r>
      <w:proofErr w:type="gramEnd"/>
      <w:r w:rsidRPr="005D5ED9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5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12.08.2002 N 885 "Об утверждении общих принципов служебного поведения государственных служащих";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6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19.05.2008 N 815 "О мерах по противодействию коррупции";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7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16.08.2021 N 478 "О Национальном плане противодействия коррупции на 2021 - 2024 годы";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(абзац введен </w:t>
      </w:r>
      <w:hyperlink r:id="rId78">
        <w:r w:rsidRPr="005D5ED9">
          <w:rPr>
            <w:rFonts w:ascii="Times New Roman" w:hAnsi="Times New Roman" w:cs="Times New Roman"/>
          </w:rPr>
          <w:t>постановлением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19.07.2022 N 376-П)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9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02.04.2013 N 309 "О мерах по реализации отдельных положений Федерального закона "О противодействии коррупции";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0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02.04.2013 N 310 "О мерах по реализации отдельных положений Федерального закона "О </w:t>
      </w:r>
      <w:proofErr w:type="gramStart"/>
      <w:r w:rsidRPr="005D5ED9">
        <w:rPr>
          <w:rFonts w:ascii="Times New Roman" w:hAnsi="Times New Roman" w:cs="Times New Roman"/>
        </w:rPr>
        <w:t>контроле за</w:t>
      </w:r>
      <w:proofErr w:type="gramEnd"/>
      <w:r w:rsidRPr="005D5ED9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1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08.07.2013 N 613 "Вопросы противодействия коррупции";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2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29.06.2018 N 378 "О Национальном плане противодействия коррупции на 2018 - 2020 годы";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3">
        <w:r w:rsidRPr="005D5ED9">
          <w:rPr>
            <w:rFonts w:ascii="Times New Roman" w:hAnsi="Times New Roman" w:cs="Times New Roman"/>
          </w:rPr>
          <w:t>Указа</w:t>
        </w:r>
      </w:hyperlink>
      <w:r w:rsidRPr="005D5ED9">
        <w:rPr>
          <w:rFonts w:ascii="Times New Roman" w:hAnsi="Times New Roman" w:cs="Times New Roman"/>
        </w:rPr>
        <w:t xml:space="preserve"> Президента Российской Федерации от 24.06.2019 N 288 "Об основных направлениях развития государственной гражданской службы Российской Федерации на 2019 - 2021 годы";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4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Российской Федерации от 26.02.2010 N 96 "Об </w:t>
      </w:r>
      <w:proofErr w:type="spellStart"/>
      <w:r w:rsidRPr="005D5ED9">
        <w:rPr>
          <w:rFonts w:ascii="Times New Roman" w:hAnsi="Times New Roman" w:cs="Times New Roman"/>
        </w:rPr>
        <w:t>антикоррупционной</w:t>
      </w:r>
      <w:proofErr w:type="spellEnd"/>
      <w:r w:rsidRPr="005D5ED9">
        <w:rPr>
          <w:rFonts w:ascii="Times New Roman" w:hAnsi="Times New Roman" w:cs="Times New Roman"/>
        </w:rPr>
        <w:t xml:space="preserve"> экспертизе нормативных правовых актов и проектов нормативных правовых актов";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5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Кировской области от 02.03.2005 N 314-ЗО "О государственной гражданской службе Кировской области";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6">
        <w:r w:rsidRPr="005D5ED9">
          <w:rPr>
            <w:rFonts w:ascii="Times New Roman" w:hAnsi="Times New Roman" w:cs="Times New Roman"/>
          </w:rPr>
          <w:t>Закона</w:t>
        </w:r>
      </w:hyperlink>
      <w:r w:rsidRPr="005D5ED9">
        <w:rPr>
          <w:rFonts w:ascii="Times New Roman" w:hAnsi="Times New Roman" w:cs="Times New Roman"/>
        </w:rPr>
        <w:t xml:space="preserve"> Кировской области от 30.04.2009 N 365-ЗО "О противодействии коррупции в Кировской области";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7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22.09.2021 N 498-П "Об утверждении Программы по противодействию коррупции в Кировской области на 2021 - 2024 годы";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88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19.07.2022 N 376-П)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89">
        <w:r w:rsidRPr="005D5ED9">
          <w:rPr>
            <w:rFonts w:ascii="Times New Roman" w:hAnsi="Times New Roman" w:cs="Times New Roman"/>
          </w:rPr>
          <w:t>Стратегии</w:t>
        </w:r>
      </w:hyperlink>
      <w:r w:rsidRPr="005D5ED9">
        <w:rPr>
          <w:rFonts w:ascii="Times New Roman" w:hAnsi="Times New Roman" w:cs="Times New Roman"/>
        </w:rPr>
        <w:t xml:space="preserve"> социально-экономического развития Кировской области на период до 2035 года, утвержденной распоряжением Правительства Кировской области от 28.04.2021 N 76 "Об утверждении Стратегии социально-экономического развития Кировской области на период до 2035 года".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0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20.08.2021 N 440-П)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Целью Государственной программы является совершенствование и оптимизация системы государственного управления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Для достижения поставленной цели необходимо решить следующие задачи: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создание условий для реализации установленных полномочий Губернатора Кировской области и Правительства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развитие кадрового потенциала государственного управления;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противодействие коррупции в органах исполнительной власти Кировской области и органах местного самоуправления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повышение мобилизационной готовности органов исполнительной власти, органов местного самоуправления и организаций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совершенствование государственной информационной политики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Целевыми показателями эффективности реализации Государственной программы являются: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площадь помещений в зданиях Правительства Кировской области, иных органов государственной власти Кировской области, в том числе государственных учреждений Кировской области, на которой осуществлен текущий ремонт;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доля автомобилей, прошедших годовой технический осмотр;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доля гражданских служащих, прошедших обучение в соответствии с государственным заказом на профессиональную переподготовку, повышение квалификации и стажировку;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количество руководителей высшего и среднего звена организаций реального сектора экономики и социальной сферы, прошедших ежегодную переподготовку в российских образовательных организациях;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1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01.12.2021 N 657-П)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доля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с участием представителей институтов гражданского общества;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доля выполненных </w:t>
      </w:r>
      <w:proofErr w:type="gramStart"/>
      <w:r w:rsidRPr="005D5ED9">
        <w:rPr>
          <w:rFonts w:ascii="Times New Roman" w:hAnsi="Times New Roman" w:cs="Times New Roman"/>
        </w:rPr>
        <w:t>мероприятий плана мобилизационной подготовки Правительства Кировской области</w:t>
      </w:r>
      <w:proofErr w:type="gramEnd"/>
      <w:r w:rsidRPr="005D5ED9">
        <w:rPr>
          <w:rFonts w:ascii="Times New Roman" w:hAnsi="Times New Roman" w:cs="Times New Roman"/>
        </w:rPr>
        <w:t>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количество информационных материалов о деятельности Губернатора Кировской области, Правительства Кировской области, органов государственной власти Кировской области, размещенных в СМИ.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2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20.08.2021 N 440-П)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377">
        <w:r w:rsidRPr="005D5ED9">
          <w:rPr>
            <w:rFonts w:ascii="Times New Roman" w:hAnsi="Times New Roman" w:cs="Times New Roman"/>
          </w:rPr>
          <w:t>Сведения</w:t>
        </w:r>
      </w:hyperlink>
      <w:r w:rsidRPr="005D5ED9">
        <w:rPr>
          <w:rFonts w:ascii="Times New Roman" w:hAnsi="Times New Roman" w:cs="Times New Roman"/>
        </w:rPr>
        <w:t xml:space="preserve"> о целевых показателях эффективности реализации Государственной программы приведены в приложении N 1.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917">
        <w:r w:rsidRPr="005D5ED9">
          <w:rPr>
            <w:rFonts w:ascii="Times New Roman" w:hAnsi="Times New Roman" w:cs="Times New Roman"/>
          </w:rPr>
          <w:t>Методика</w:t>
        </w:r>
      </w:hyperlink>
      <w:r w:rsidRPr="005D5ED9">
        <w:rPr>
          <w:rFonts w:ascii="Times New Roman" w:hAnsi="Times New Roman" w:cs="Times New Roman"/>
        </w:rPr>
        <w:t xml:space="preserve"> </w:t>
      </w:r>
      <w:proofErr w:type="gramStart"/>
      <w:r w:rsidRPr="005D5ED9">
        <w:rPr>
          <w:rFonts w:ascii="Times New Roman" w:hAnsi="Times New Roman" w:cs="Times New Roman"/>
        </w:rPr>
        <w:t>расчета значений целевых показателей эффективности реализации Государственной программы</w:t>
      </w:r>
      <w:proofErr w:type="gramEnd"/>
      <w:r w:rsidRPr="005D5ED9">
        <w:rPr>
          <w:rFonts w:ascii="Times New Roman" w:hAnsi="Times New Roman" w:cs="Times New Roman"/>
        </w:rPr>
        <w:t xml:space="preserve"> приведена в приложении N 2.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Срок реализации Государственной программы: 2020 - 2030 годы.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3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19.07.2022 N 376-П)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rPr>
          <w:rFonts w:ascii="Times New Roman" w:eastAsiaTheme="minorEastAsia" w:hAnsi="Times New Roman" w:cs="Times New Roman"/>
          <w:b/>
          <w:lang w:eastAsia="ru-RU"/>
        </w:rPr>
      </w:pPr>
      <w:r w:rsidRPr="005D5ED9">
        <w:rPr>
          <w:rFonts w:ascii="Times New Roman" w:hAnsi="Times New Roman" w:cs="Times New Roman"/>
        </w:rPr>
        <w:br w:type="page"/>
      </w:r>
    </w:p>
    <w:p w:rsidR="005D5ED9" w:rsidRPr="005D5ED9" w:rsidRDefault="005D5ED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3. Обобщенная характеристика отдельных мероприятий, проектов Государственной программы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3.1. На решение задачи "Создание условий для реализации установленных полномочий Губернатора Кировской области и Правительства Кировской области" направлена реализация отдельного мероприятия "Обеспечение деятельности органов государственной власти Кировской области".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рамках реализации данного отдельного мероприятия планируется: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строительство, ремонт фасадов зданий, кабинетов, лестничных клеток, коридоров и подвалов и иного имущества, находящегося в оперативном управлении КОГКУ "Служба хозяйственного обеспечения Правительства Кировской области"; замена и (или) ремонт электропроводки и системы коммуникаций; осуществление эксплуатации зданий в соответствии с действующими нормами и правилами; замена устаревшего оборудования и мебели в кабинетах сотрудников органов исполнительной власти Кировской области, иных органов государственной власти Кировской области, в том числе государственных учреждений Кировской области; постоянное содержание помещений в надлежащем санитарном состоянии; техническое обслуживание оборудования, обеспечение физической защиты и охраны имущества, уборка, уход за газонами, цветниками, обрезка кустарников; обеспечение автотранспортными услугами Губернатора Кировской области, Законодательного Собрания Кировской области, Правительства Кировской области и иных органов исполнительной власти Кировской области, проведение ремонтов и обновление транспортных средств;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предоставление Кировскому областному союзу организаций профсоюзов "Федерация профсоюзных организаций Кировской области" субсидии из областного бюджета на проведение областного смотра-конкурса на лучшего работника по профессии и подведение его итогов ко Дню Кировской области, на проведение новогодних мероприятий (далее - субсидия). Порядок определения объема и предоставления субсидии утверждается Правительством Кировской области;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4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21.01.2021 N 20-П)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материально-техническое и финансовое обеспечение </w:t>
      </w:r>
      <w:proofErr w:type="gramStart"/>
      <w:r w:rsidRPr="005D5ED9">
        <w:rPr>
          <w:rFonts w:ascii="Times New Roman" w:hAnsi="Times New Roman" w:cs="Times New Roman"/>
        </w:rPr>
        <w:t>деятельности депутатов Государственной Думы Федерального Собрания Российской Федерации</w:t>
      </w:r>
      <w:proofErr w:type="gramEnd"/>
      <w:r w:rsidRPr="005D5ED9">
        <w:rPr>
          <w:rFonts w:ascii="Times New Roman" w:hAnsi="Times New Roman" w:cs="Times New Roman"/>
        </w:rPr>
        <w:t xml:space="preserve"> и их помощников, сенаторов Российской Федерации и их помощников, проведение мероприятий Правительством Кировской области (семинаров, совещаний, форумов, праздников, приемов делегаций и гостей);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5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17.03.2022 N 113-П)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приобретение объектов недвижимого имущества в государственную собственность Кировской области.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(абзац введен </w:t>
      </w:r>
      <w:hyperlink r:id="rId96">
        <w:r w:rsidRPr="005D5ED9">
          <w:rPr>
            <w:rFonts w:ascii="Times New Roman" w:hAnsi="Times New Roman" w:cs="Times New Roman"/>
          </w:rPr>
          <w:t>постановлением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20.08.2021 N 440-П)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3.2. На решение задачи "Развитие кадрового потенциала государственного управления" направлена реализация следующих отдельных мероприятий: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"Развитие государственной гражданской службы и совершенствование государственной кадровой политики в Кировской области";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"Подготовка управленческих кадров для организаций народного хозяйства Кировской области".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3.2.1. В рамках реализации отдельного мероприятия "Развитие государственной гражданской службы и совершенствование государственной кадровой политики в Кировской области" планируется: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совершенствование порядка назначения на должности государственной гражданской службы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обеспечение профессионального развития гражданских служащих (осуществление </w:t>
      </w:r>
      <w:r w:rsidRPr="005D5ED9">
        <w:rPr>
          <w:rFonts w:ascii="Times New Roman" w:hAnsi="Times New Roman" w:cs="Times New Roman"/>
        </w:rPr>
        <w:lastRenderedPageBreak/>
        <w:t>мероприятий по дополнительному профессиональному образованию гражданских служащих, внедрение новых форм профессионального развития гражданских служащих, в том числе предусматривающих использование информационно-коммуникационных технологий);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координация работы по внедрению и использованию информационно-коммуникационных технологий в государственных органах для повышения качества кадровой работы и ускоренного внедрения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в органах государственной власти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3.2.2. В рамках реализации отдельного мероприятия "Подготовка управленческих кадров для организаций народного хозяйства Кировской области" планируется: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организация проведения конкурсного отбора специалистов для обучения в рамках Государственного плана подготовки управленческих кадров для организаций народного хозяйства;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организация профессиональной переподготовки специалистов в российских образовательных организациях и стажировок на российских и зарубежных предприятиях;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проведение мероприятий (семинаров, конференций, выставок, конкурсов) по распространению позитивного опыта управления организациями народного хозяйства, накопленного специалистами, завершившими обучение в рамках Государственного плана подготовки управленческих кадров для организаций народного хозяйства Российской Федерации.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3.3. На решение задачи "Противодействие коррупции в органах исполнительной власти Кировской области и органах местного самоуправления Кировской области" направлена реализация отдельного мероприятия "Обеспечение реализации требований </w:t>
      </w:r>
      <w:proofErr w:type="spellStart"/>
      <w:r w:rsidRPr="005D5ED9">
        <w:rPr>
          <w:rFonts w:ascii="Times New Roman" w:hAnsi="Times New Roman" w:cs="Times New Roman"/>
        </w:rPr>
        <w:t>антикоррупционного</w:t>
      </w:r>
      <w:proofErr w:type="spellEnd"/>
      <w:r w:rsidRPr="005D5ED9">
        <w:rPr>
          <w:rFonts w:ascii="Times New Roman" w:hAnsi="Times New Roman" w:cs="Times New Roman"/>
        </w:rPr>
        <w:t xml:space="preserve"> законодательства и освоения перспективных методов профилактики коррупционных правонарушений".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рамках реализации данного отдельного мероприятия планируется: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проведение социологических исследований в целях оценки уровня коррупции в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регулирование правоотношений в сфере противодействия коррупции и соблюдения государственными гражданскими служащими Кировской области ограничений, запретов и требований, установленных законодательством в целях противодействия коррупции;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обеспечение деятельности комиссии по координации работы по противодействию коррупции в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реализация комплекса мер, направленных на выявление фактов конфликта интересов в деятельности государственных гражданских служащих, в том числе категории "руководители";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проведение работы по предупреждению коррупции в организациях, созданных для выполнения задач, поставленных перед органами исполнительной власти Кировской области, в учреждениях, подведомственных органам исполнительной власти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подготовка и реализация программ семинаров, совещаний и круглых столов по тематике </w:t>
      </w:r>
      <w:proofErr w:type="spellStart"/>
      <w:r w:rsidRPr="005D5ED9">
        <w:rPr>
          <w:rFonts w:ascii="Times New Roman" w:hAnsi="Times New Roman" w:cs="Times New Roman"/>
        </w:rPr>
        <w:t>антикоррупционной</w:t>
      </w:r>
      <w:proofErr w:type="spellEnd"/>
      <w:r w:rsidRPr="005D5ED9">
        <w:rPr>
          <w:rFonts w:ascii="Times New Roman" w:hAnsi="Times New Roman" w:cs="Times New Roman"/>
        </w:rPr>
        <w:t xml:space="preserve"> направленности для государственных гражданских служащих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3.4. На решение задачи "Повышение мобилизационной готовности органов исполнительной власти, органов местного самоуправления и организаций Кировской области" направлена реализация отдельного мероприятия "Организация и обеспечение мероприятий мобилизационной подготовки и мобилизации".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В рамках реализации данного отдельного мероприятия планируется: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выполнение мероприятий в соответствии с утвержденным планом мобилизационной подготовки Правительства Кировской области на год;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осуществление методического обеспечения мобилизационной подготовки органов исполнительной власти, органов местного самоуправления и организаций Кировской области;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выполнение мероприятий по содержанию и хранению запасов медицинского имущества мобилизационного назначения Кировским областным государственным казенным учреждением здравоохранения "Медицинский центр мобилизационных резервов "Резерв";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выполнение мероприятий по развитию и содержанию специальных объектов Правительства Кировской области.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7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21.01.2021 N 20-П)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3.5. На решение задачи "Совершенствование государственной информационной политики Кировской области" направлена реализация отдельного мероприятия "Повышение информационной открытости Правительства Кировской области".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рамках реализации данного отдельного мероприятия планируется: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развитие районных периодических печатных изданий;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повышение профессионального мастерства и творческой активности специалистов СМИ;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организация и проведение обучающих семинаров для специалистов СМИ совместно с региональным отделением Союза журналистов;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размещение информации о деятельности органов государственной власти Кировской области на официальном информационном сайте Правительства Кировской области, в СМИ и социальных сетях;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98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20.08.2021 N 440-П)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мониторинг СМИ и социальных сетей;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взаимодействие со СМИ;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организация работы по подготовке оперативно проработанных ответов на запросы жителей региона в социальных сетях;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формирование и мониторинг исполнения государственного задания районными печатными изданиями;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публикация правовых актов в областной газете "</w:t>
      </w:r>
      <w:proofErr w:type="gramStart"/>
      <w:r w:rsidRPr="005D5ED9">
        <w:rPr>
          <w:rFonts w:ascii="Times New Roman" w:hAnsi="Times New Roman" w:cs="Times New Roman"/>
        </w:rPr>
        <w:t>Кировская</w:t>
      </w:r>
      <w:proofErr w:type="gramEnd"/>
      <w:r w:rsidRPr="005D5ED9">
        <w:rPr>
          <w:rFonts w:ascii="Times New Roman" w:hAnsi="Times New Roman" w:cs="Times New Roman"/>
        </w:rPr>
        <w:t xml:space="preserve"> правда".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(п. 3.5 в ред. </w:t>
      </w:r>
      <w:hyperlink r:id="rId99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21.01.2021 N 20-П)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4. Ресурсное обеспечение Государственной программы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Общий объем финансирования Государственной программы в 2020 - 2030 годах составит 7589882,76 тыс. рублей, в том числе средства федерального бюджета - 291941,80 тыс. рублей, средства областного бюджета - 7297940,96 тыс. рублей.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100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29.12.2023 N 776-П)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Объем ежегодных расходов, связанных с финансовым обеспечением Государственной программы за счет средств областного бюджета, устанавливается законом Кировской области об областном бюджете на очередной финансовый год и плановый период.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Объем средств федерального бюджета, направляемых на </w:t>
      </w:r>
      <w:proofErr w:type="spellStart"/>
      <w:r w:rsidRPr="005D5ED9">
        <w:rPr>
          <w:rFonts w:ascii="Times New Roman" w:hAnsi="Times New Roman" w:cs="Times New Roman"/>
        </w:rPr>
        <w:t>софинансирование</w:t>
      </w:r>
      <w:proofErr w:type="spellEnd"/>
      <w:r w:rsidRPr="005D5ED9">
        <w:rPr>
          <w:rFonts w:ascii="Times New Roman" w:hAnsi="Times New Roman" w:cs="Times New Roman"/>
        </w:rPr>
        <w:t xml:space="preserve"> отдельного </w:t>
      </w:r>
      <w:r w:rsidRPr="005D5ED9">
        <w:rPr>
          <w:rFonts w:ascii="Times New Roman" w:hAnsi="Times New Roman" w:cs="Times New Roman"/>
        </w:rPr>
        <w:lastRenderedPageBreak/>
        <w:t>мероприятия "Подготовка управленческих кадров для организаций народного хозяйства Кировской области", устанавливается после подписания соответствующих соглашений между Министерством экономического развития Российской Федерации и Правительством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Финансирование Государственной программы за счет федерального бюджета планируется в рамках государственной </w:t>
      </w:r>
      <w:hyperlink r:id="rId101">
        <w:r w:rsidRPr="005D5ED9">
          <w:rPr>
            <w:rFonts w:ascii="Times New Roman" w:hAnsi="Times New Roman" w:cs="Times New Roman"/>
          </w:rPr>
          <w:t>программы</w:t>
        </w:r>
      </w:hyperlink>
      <w:r w:rsidRPr="005D5ED9">
        <w:rPr>
          <w:rFonts w:ascii="Times New Roman" w:hAnsi="Times New Roman" w:cs="Times New Roman"/>
        </w:rPr>
        <w:t xml:space="preserve"> Российской Федерации "Экономическое развитие и инновационная экономика", утвержденной постановлением Правительства Российской Федерации от 15.04.2014 N 316 "Об утверждении государственной программы Российской Федерации "Экономическое развитие и инновационная экономика".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102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03.02.2023 N 35-П)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Объем финансирования Государственной программы по основным направлениям представлен в таблице.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(в ред. </w:t>
      </w:r>
      <w:hyperlink r:id="rId103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 от 21.01.2021 N 20-П)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rPr>
          <w:rFonts w:ascii="Times New Roman" w:eastAsiaTheme="minorEastAsia" w:hAnsi="Times New Roman" w:cs="Times New Roman"/>
          <w:lang w:eastAsia="ru-RU"/>
        </w:rPr>
      </w:pPr>
      <w:r w:rsidRPr="005D5ED9">
        <w:rPr>
          <w:rFonts w:ascii="Times New Roman" w:hAnsi="Times New Roman" w:cs="Times New Roman"/>
        </w:rPr>
        <w:br w:type="page"/>
      </w:r>
    </w:p>
    <w:p w:rsidR="00886A01" w:rsidRDefault="00886A01">
      <w:pPr>
        <w:pStyle w:val="ConsPlusNormal"/>
        <w:jc w:val="right"/>
        <w:rPr>
          <w:rFonts w:ascii="Times New Roman" w:hAnsi="Times New Roman" w:cs="Times New Roman"/>
        </w:rPr>
        <w:sectPr w:rsidR="00886A01" w:rsidSect="00886A01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Таблица</w:t>
      </w:r>
    </w:p>
    <w:p w:rsidR="005D5ED9" w:rsidRPr="005D5ED9" w:rsidRDefault="005D5ED9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5D5ED9">
        <w:rPr>
          <w:rFonts w:ascii="Times New Roman" w:hAnsi="Times New Roman" w:cs="Times New Roman"/>
        </w:rPr>
        <w:t xml:space="preserve">(в ред. </w:t>
      </w:r>
      <w:hyperlink r:id="rId104">
        <w:r w:rsidRPr="005D5ED9">
          <w:rPr>
            <w:rFonts w:ascii="Times New Roman" w:hAnsi="Times New Roman" w:cs="Times New Roman"/>
          </w:rPr>
          <w:t>постановления</w:t>
        </w:r>
      </w:hyperlink>
      <w:r w:rsidRPr="005D5ED9">
        <w:rPr>
          <w:rFonts w:ascii="Times New Roman" w:hAnsi="Times New Roman" w:cs="Times New Roman"/>
        </w:rPr>
        <w:t xml:space="preserve"> Правительства Кировской области</w:t>
      </w:r>
      <w:proofErr w:type="gramEnd"/>
    </w:p>
    <w:p w:rsidR="005D5ED9" w:rsidRPr="005D5ED9" w:rsidRDefault="005D5ED9">
      <w:pPr>
        <w:pStyle w:val="ConsPlusNormal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от 29.12.2023 N 776-П)</w:t>
      </w: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992"/>
        <w:gridCol w:w="992"/>
        <w:gridCol w:w="1134"/>
        <w:gridCol w:w="1587"/>
      </w:tblGrid>
      <w:tr w:rsidR="005D5ED9" w:rsidRPr="005D5ED9" w:rsidTr="005D5ED9">
        <w:tc>
          <w:tcPr>
            <w:tcW w:w="1480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Направление финансирования</w:t>
            </w:r>
          </w:p>
        </w:tc>
        <w:tc>
          <w:tcPr>
            <w:tcW w:w="13919" w:type="dxa"/>
            <w:gridSpan w:val="12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Государственной программы в 2020 - 2030 годах (тыс. рублей)</w:t>
            </w:r>
          </w:p>
        </w:tc>
      </w:tr>
      <w:tr w:rsidR="005D5ED9" w:rsidRPr="005D5ED9" w:rsidTr="005D5ED9">
        <w:tc>
          <w:tcPr>
            <w:tcW w:w="1480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43" w:type="dxa"/>
            <w:gridSpan w:val="11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</w:tr>
      <w:tr w:rsidR="005D5ED9" w:rsidRPr="005D5ED9" w:rsidTr="005D5ED9">
        <w:tc>
          <w:tcPr>
            <w:tcW w:w="1480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158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</w:tr>
      <w:tr w:rsidR="005D5ED9" w:rsidRPr="005D5ED9" w:rsidTr="005D5ED9">
        <w:tc>
          <w:tcPr>
            <w:tcW w:w="148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 - всего</w:t>
            </w:r>
          </w:p>
        </w:tc>
        <w:tc>
          <w:tcPr>
            <w:tcW w:w="1276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7 589 882,76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564 712,39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629 291,00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711 942,57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821 130,50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704 196,80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700 306,50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158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</w:tr>
      <w:tr w:rsidR="005D5ED9" w:rsidRPr="005D5ED9" w:rsidTr="005D5ED9">
        <w:tc>
          <w:tcPr>
            <w:tcW w:w="1480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1480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капитальные вложения</w:t>
            </w:r>
          </w:p>
        </w:tc>
        <w:tc>
          <w:tcPr>
            <w:tcW w:w="1276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19 980,00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14 980,00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D5ED9" w:rsidRPr="005D5ED9" w:rsidTr="005D5ED9">
        <w:tc>
          <w:tcPr>
            <w:tcW w:w="1480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1276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7 569 902,76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559 712,39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614 311,00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711 942,57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821 130,50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704 196,80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700 306,50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113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  <w:tc>
          <w:tcPr>
            <w:tcW w:w="158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691 660,60</w:t>
            </w:r>
          </w:p>
        </w:tc>
      </w:tr>
    </w:tbl>
    <w:p w:rsidR="005D5ED9" w:rsidRPr="005D5ED9" w:rsidRDefault="005D5ED9">
      <w:pPr>
        <w:pStyle w:val="ConsPlusNormal"/>
        <w:rPr>
          <w:rFonts w:ascii="Times New Roman" w:hAnsi="Times New Roman" w:cs="Times New Roman"/>
        </w:rPr>
        <w:sectPr w:rsidR="005D5ED9" w:rsidRPr="005D5ED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 xml:space="preserve">Ресурсное </w:t>
      </w:r>
      <w:hyperlink w:anchor="P1069">
        <w:r w:rsidRPr="005D5ED9">
          <w:rPr>
            <w:rFonts w:ascii="Times New Roman" w:hAnsi="Times New Roman" w:cs="Times New Roman"/>
          </w:rPr>
          <w:t>обеспечение</w:t>
        </w:r>
      </w:hyperlink>
      <w:r w:rsidRPr="005D5ED9">
        <w:rPr>
          <w:rFonts w:ascii="Times New Roman" w:hAnsi="Times New Roman" w:cs="Times New Roman"/>
        </w:rPr>
        <w:t xml:space="preserve"> Государственной программы приведено в приложении N 4.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ind w:firstLine="540"/>
        <w:jc w:val="both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5. Анализ рисков реализации Государственной программы и описание мер управления рисками</w:t>
      </w: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В ходе реализации Государственной программы могут возникнуть группы рисков, представленные в таблице.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Таблица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88"/>
        <w:gridCol w:w="5783"/>
      </w:tblGrid>
      <w:tr w:rsidR="005D5ED9" w:rsidRPr="005D5ED9">
        <w:tc>
          <w:tcPr>
            <w:tcW w:w="3288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Негативный фактор</w:t>
            </w:r>
          </w:p>
        </w:tc>
        <w:tc>
          <w:tcPr>
            <w:tcW w:w="578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Способы минимизации рисков</w:t>
            </w:r>
          </w:p>
        </w:tc>
      </w:tr>
      <w:tr w:rsidR="005D5ED9" w:rsidRPr="005D5ED9">
        <w:tc>
          <w:tcPr>
            <w:tcW w:w="328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Сокращение объемов финансирования Государственной программы из федерального бюджета, дефицит средств областного бюджета</w:t>
            </w:r>
          </w:p>
        </w:tc>
        <w:tc>
          <w:tcPr>
            <w:tcW w:w="578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проведение мониторинга хода реализации Государственной программы, позволяющего своевременно принять управленческие решения о более эффективном использовании средств и ресурсов Государственной программы</w:t>
            </w:r>
          </w:p>
        </w:tc>
      </w:tr>
      <w:tr w:rsidR="005D5ED9" w:rsidRPr="005D5ED9">
        <w:tc>
          <w:tcPr>
            <w:tcW w:w="328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Неэффективное и нерациональное использование ресурсов Государственной программы</w:t>
            </w:r>
          </w:p>
        </w:tc>
        <w:tc>
          <w:tcPr>
            <w:tcW w:w="578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проведение экономического анализа использования ресурсов Государственной программы, обеспечивающего сбалансированное распределение финансовых средств на реализацию Государственной программы в соответствии с ожидаемыми результатами</w:t>
            </w:r>
          </w:p>
        </w:tc>
      </w:tr>
      <w:tr w:rsidR="005D5ED9" w:rsidRPr="005D5ED9">
        <w:tc>
          <w:tcPr>
            <w:tcW w:w="3288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Замедленные темпы внедрения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в органах государственной власти Кировской области</w:t>
            </w:r>
          </w:p>
        </w:tc>
        <w:tc>
          <w:tcPr>
            <w:tcW w:w="5783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принятие мер в оперативном порядке по обеспечению усиленными квалифицированными электронными подписями уполномоченных сотрудников органов государственной власти Кировской области, а также вновь назначенных уполномоченных сотрудников;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перераспределение средств и привлечение иных источников на подключение к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rPr>
          <w:rFonts w:ascii="Times New Roman" w:eastAsiaTheme="minorEastAsia" w:hAnsi="Times New Roman" w:cs="Times New Roman"/>
          <w:lang w:eastAsia="ru-RU"/>
        </w:rPr>
      </w:pPr>
      <w:r w:rsidRPr="005D5ED9">
        <w:rPr>
          <w:rFonts w:ascii="Times New Roman" w:hAnsi="Times New Roman" w:cs="Times New Roman"/>
        </w:rPr>
        <w:br w:type="page"/>
      </w:r>
    </w:p>
    <w:p w:rsidR="005D5ED9" w:rsidRPr="005D5ED9" w:rsidRDefault="005D5ED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Приложение N 1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 Государственной программе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bookmarkStart w:id="1" w:name="P377"/>
      <w:bookmarkEnd w:id="1"/>
      <w:r w:rsidRPr="005D5ED9">
        <w:rPr>
          <w:rFonts w:ascii="Times New Roman" w:hAnsi="Times New Roman" w:cs="Times New Roman"/>
        </w:rPr>
        <w:t>СВЕДЕНИЯ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О ЦЕЛЕВЫХ ПОКАЗАТЕЛЯХ ЭФФЕКТИВНОСТИ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РЕАЛИЗАЦИИ ГОСУДАРСТВЕННОЙ ПРОГРАММЫ</w:t>
      </w:r>
    </w:p>
    <w:p w:rsidR="005D5ED9" w:rsidRPr="005D5ED9" w:rsidRDefault="005D5ED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5D5ED9" w:rsidRPr="005D5E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5ED9">
              <w:rPr>
                <w:rFonts w:ascii="Times New Roman" w:hAnsi="Times New Roman" w:cs="Times New Roman"/>
              </w:rPr>
              <w:t>(в ред. постановлений Правительства Кировской области</w:t>
            </w:r>
            <w:proofErr w:type="gramEnd"/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20.04.2020 </w:t>
            </w:r>
            <w:hyperlink r:id="rId105">
              <w:r w:rsidRPr="005D5ED9">
                <w:rPr>
                  <w:rFonts w:ascii="Times New Roman" w:hAnsi="Times New Roman" w:cs="Times New Roman"/>
                </w:rPr>
                <w:t>N 191-П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21.01.2021 </w:t>
            </w:r>
            <w:hyperlink r:id="rId106">
              <w:r w:rsidRPr="005D5ED9">
                <w:rPr>
                  <w:rFonts w:ascii="Times New Roman" w:hAnsi="Times New Roman" w:cs="Times New Roman"/>
                </w:rPr>
                <w:t>N 20-П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20.08.2021 </w:t>
            </w:r>
            <w:hyperlink r:id="rId107">
              <w:r w:rsidRPr="005D5ED9">
                <w:rPr>
                  <w:rFonts w:ascii="Times New Roman" w:hAnsi="Times New Roman" w:cs="Times New Roman"/>
                </w:rPr>
                <w:t>N 440-П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01.12.2021 </w:t>
            </w:r>
            <w:hyperlink r:id="rId108">
              <w:r w:rsidRPr="005D5ED9">
                <w:rPr>
                  <w:rFonts w:ascii="Times New Roman" w:hAnsi="Times New Roman" w:cs="Times New Roman"/>
                </w:rPr>
                <w:t>N 657-П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17.03.2022 </w:t>
            </w:r>
            <w:hyperlink r:id="rId109">
              <w:r w:rsidRPr="005D5ED9">
                <w:rPr>
                  <w:rFonts w:ascii="Times New Roman" w:hAnsi="Times New Roman" w:cs="Times New Roman"/>
                </w:rPr>
                <w:t>N 113-П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06.05.2022 </w:t>
            </w:r>
            <w:hyperlink r:id="rId110">
              <w:r w:rsidRPr="005D5ED9">
                <w:rPr>
                  <w:rFonts w:ascii="Times New Roman" w:hAnsi="Times New Roman" w:cs="Times New Roman"/>
                </w:rPr>
                <w:t>N 211-П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19.07.2022 </w:t>
            </w:r>
            <w:hyperlink r:id="rId111">
              <w:r w:rsidRPr="005D5ED9">
                <w:rPr>
                  <w:rFonts w:ascii="Times New Roman" w:hAnsi="Times New Roman" w:cs="Times New Roman"/>
                </w:rPr>
                <w:t>N 376-П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25.11.2022 </w:t>
            </w:r>
            <w:hyperlink r:id="rId112">
              <w:r w:rsidRPr="005D5ED9">
                <w:rPr>
                  <w:rFonts w:ascii="Times New Roman" w:hAnsi="Times New Roman" w:cs="Times New Roman"/>
                </w:rPr>
                <w:t>N 643-П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16.10.2023 </w:t>
            </w:r>
            <w:hyperlink r:id="rId113">
              <w:r w:rsidRPr="005D5ED9">
                <w:rPr>
                  <w:rFonts w:ascii="Times New Roman" w:hAnsi="Times New Roman" w:cs="Times New Roman"/>
                </w:rPr>
                <w:t>N 556-П</w:t>
              </w:r>
            </w:hyperlink>
            <w:r w:rsidRPr="005D5E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rPr>
          <w:rFonts w:ascii="Times New Roman" w:hAnsi="Times New Roman" w:cs="Times New Roman"/>
        </w:rPr>
        <w:sectPr w:rsidR="005D5ED9" w:rsidRPr="005D5ED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727"/>
        <w:gridCol w:w="993"/>
        <w:gridCol w:w="992"/>
        <w:gridCol w:w="850"/>
        <w:gridCol w:w="709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1133"/>
      </w:tblGrid>
      <w:tr w:rsidR="005D5ED9" w:rsidRPr="005D5ED9" w:rsidTr="005D5ED9">
        <w:tc>
          <w:tcPr>
            <w:tcW w:w="73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 </w:t>
            </w:r>
            <w:proofErr w:type="spellStart"/>
            <w:proofErr w:type="gramStart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72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Наименование Государственной программы, подпрограммы, отдельного мероприятия, проекта, показателя, цель, задача</w:t>
            </w:r>
          </w:p>
        </w:tc>
        <w:tc>
          <w:tcPr>
            <w:tcW w:w="993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1055" w:type="dxa"/>
            <w:gridSpan w:val="13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Значение показателя</w:t>
            </w:r>
          </w:p>
        </w:tc>
      </w:tr>
      <w:tr w:rsidR="005D5ED9" w:rsidRPr="005D5ED9" w:rsidTr="005D5ED9">
        <w:tc>
          <w:tcPr>
            <w:tcW w:w="73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2018 год (базовый)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2019 год (оценка)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</w:tr>
      <w:tr w:rsidR="005D5ED9" w:rsidRPr="005D5ED9" w:rsidTr="005D5ED9">
        <w:tc>
          <w:tcPr>
            <w:tcW w:w="737" w:type="dxa"/>
            <w:vMerge w:val="restart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Государственная программа Кировской области "Развитие государственного управления"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i/>
                <w:sz w:val="18"/>
                <w:szCs w:val="18"/>
              </w:rPr>
              <w:t>Цель "Совершенствование и оптимизация системы государственного управления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i/>
                <w:sz w:val="18"/>
                <w:szCs w:val="18"/>
              </w:rPr>
              <w:t>Задача "Создание условий для реализации установленных полномочий Губернатора Кировской области и Правительства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площадь помещений в зданиях Правительства Кировской области, иных органов государственной власти Кировской области, в том числе государственных учреждений Кировской области, на которой осуществлен текущий ремонт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кв. метров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1054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автомобилей, прошедших годовой технический осмотр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i/>
                <w:sz w:val="18"/>
                <w:szCs w:val="18"/>
              </w:rPr>
              <w:t>Задача "Развитие кадрового потенциала государственного управления"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гражданских служащих, прошедших обучение в соответствии с государственным заказом на профессиональную переподготовку, повышение квалификации и стажировку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руководителей высшего и среднего звена организаций реального сектора экономики и социальной сферы, прошедших ежегодную переподготовку в российских образовательных организациях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i/>
                <w:sz w:val="18"/>
                <w:szCs w:val="18"/>
              </w:rPr>
              <w:t>Задача "Противодействие коррупции в органах исполнительной власти Кировской области и органах местного самоуправления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с участием представителей институтов гражданского общества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i/>
                <w:sz w:val="18"/>
                <w:szCs w:val="18"/>
              </w:rPr>
              <w:t>Задача "Повышение мобилизационной готовности органов исполнительной власти, органов местного самоуправления и организаций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доля выполненных </w:t>
            </w:r>
            <w:proofErr w:type="gramStart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мероприятий плана мобилизационной подготовки Правительства Кировской области</w:t>
            </w:r>
            <w:proofErr w:type="gramEnd"/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i/>
                <w:sz w:val="18"/>
                <w:szCs w:val="18"/>
              </w:rPr>
              <w:t>Задача "Совершенствование государственной информационной политики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информационных материалов о деятельности Губернатора Кировской области, Правительства Кировской области, органов государственной власти Кировской области, размещенных в средствах массовой информации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2481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(в ред. </w:t>
            </w:r>
            <w:hyperlink r:id="rId114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16.10.2023 N 556-П)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оргтехники, приобретенной для оснащения служебных помещений и кабинетов Губернатора Кировской области, администрации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комплектов мебели, приобретенной для оснащения служебных помещений и кабинетов Губернатора Кировской области, администрации Губернатора и Правительства Кировской области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(п. 1 в ред. </w:t>
            </w:r>
            <w:hyperlink r:id="rId115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16.10.2023 N 556-П)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 "Развитие 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гражданских служащих, для которых утверждены должностные регламенты, соответствующие установленным требованиям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(п. 2 в ред. </w:t>
            </w:r>
            <w:hyperlink r:id="rId116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19.07.2022 N 376-П)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семинаров, конференций или выставок со специалистами, завершившими обучение в рамках Президентской программы, проведенных в целях обеспечения эффективного использования полученных ими в ходе профессиональной переподготовки и стажировки знаний и практических навыков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(п. 3 в ред. </w:t>
            </w:r>
            <w:hyperlink r:id="rId117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19.07.2022 N 376-П)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Отдельное мероприятие "Обеспечение реализации требований </w:t>
            </w:r>
            <w:proofErr w:type="spellStart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антикоррупционного</w:t>
            </w:r>
            <w:proofErr w:type="spellEnd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совещаний по вопросам реализации и результатам выполнения мероприятий </w:t>
            </w:r>
            <w:proofErr w:type="spellStart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антикоррупционной</w:t>
            </w:r>
            <w:proofErr w:type="spellEnd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Доля поступивших уведомлений </w:t>
            </w:r>
            <w:r w:rsidRPr="005D5E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 фактах обращения в целях склонения государственных гражданских служащих Кировской области, муниципальных служащих Кировской области к совершению коррупционных правонарушений к количеству фактов указанных обращений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4.3.</w:t>
            </w: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обращений граждан и организаций, проанализированных на предмет наличия сведений о возможных проявлениях коррупции, к общему количеству поступивших обращений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(п. 4 в ред. </w:t>
            </w:r>
            <w:hyperlink r:id="rId118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19.07.2022 N 376-П)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проведенных проверок оценки состояния мобилизационной подготовки в органах исполнительной власти, местного самоуправления и организациях Кировской области в общем количестве запланированных проверок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5.2.</w:t>
            </w: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Доля выполненных учебных, учебно-практических мероприятий по мобилизационной подготовке в общем количестве запланированных мероприятий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(п. 5 в ред. </w:t>
            </w:r>
            <w:hyperlink r:id="rId119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19.07.2022 N 376-П)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Отдельное мероприятие </w:t>
            </w:r>
            <w:r w:rsidRPr="005D5E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"Повышение информационной открытости Правительства Кировской области"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6.1.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 по повышению профессионального мастерства и творческой активности специалистов средств массовой информации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5D5ED9" w:rsidRPr="005D5ED9" w:rsidTr="005D5ED9">
        <w:tc>
          <w:tcPr>
            <w:tcW w:w="737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6.2.</w:t>
            </w:r>
          </w:p>
        </w:tc>
        <w:tc>
          <w:tcPr>
            <w:tcW w:w="272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информационных материалов, размещенных в периодических печатных изданиях, учредителем которых является управление массовых коммуникаций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кв. сантиметров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1979200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2042180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2513350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3154410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3830943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70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  <w:tc>
          <w:tcPr>
            <w:tcW w:w="113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3200857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6.3.</w:t>
            </w:r>
          </w:p>
        </w:tc>
        <w:tc>
          <w:tcPr>
            <w:tcW w:w="2727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Количество нормативных правовых актов, опубликованных в областной газете "</w:t>
            </w:r>
            <w:proofErr w:type="gramStart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Кировская</w:t>
            </w:r>
            <w:proofErr w:type="gramEnd"/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правда", направленных Законодательным Собранием Кировской области</w:t>
            </w:r>
          </w:p>
        </w:tc>
        <w:tc>
          <w:tcPr>
            <w:tcW w:w="99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кв. сантиметров</w:t>
            </w:r>
          </w:p>
        </w:tc>
        <w:tc>
          <w:tcPr>
            <w:tcW w:w="992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565000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565000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340265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390674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851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70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850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  <w:tc>
          <w:tcPr>
            <w:tcW w:w="1133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>315000</w:t>
            </w:r>
          </w:p>
        </w:tc>
      </w:tr>
      <w:tr w:rsidR="005D5ED9" w:rsidRPr="005D5ED9" w:rsidTr="005D5ED9">
        <w:tblPrEx>
          <w:tblBorders>
            <w:insideH w:val="nil"/>
          </w:tblBorders>
        </w:tblPrEx>
        <w:tc>
          <w:tcPr>
            <w:tcW w:w="15512" w:type="dxa"/>
            <w:gridSpan w:val="16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(п. 6 в ред. </w:t>
            </w:r>
            <w:hyperlink r:id="rId120">
              <w:r w:rsidRPr="005D5ED9">
                <w:rPr>
                  <w:rFonts w:ascii="Times New Roman" w:hAnsi="Times New Roman" w:cs="Times New Roman"/>
                  <w:sz w:val="18"/>
                  <w:szCs w:val="18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Кировской области от 16.10.2023 N 556-П)</w:t>
            </w:r>
          </w:p>
        </w:tc>
      </w:tr>
    </w:tbl>
    <w:p w:rsidR="005D5ED9" w:rsidRPr="005D5ED9" w:rsidRDefault="005D5ED9">
      <w:pPr>
        <w:pStyle w:val="ConsPlusNormal"/>
        <w:rPr>
          <w:rFonts w:ascii="Times New Roman" w:hAnsi="Times New Roman" w:cs="Times New Roman"/>
        </w:rPr>
        <w:sectPr w:rsidR="005D5ED9" w:rsidRPr="005D5ED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Приложение N 2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 Государственной программе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bookmarkStart w:id="2" w:name="P917"/>
      <w:bookmarkEnd w:id="2"/>
      <w:r w:rsidRPr="005D5ED9">
        <w:rPr>
          <w:rFonts w:ascii="Times New Roman" w:hAnsi="Times New Roman" w:cs="Times New Roman"/>
        </w:rPr>
        <w:t>МЕТОДИКА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РАСЧЕТА ЗНАЧЕНИЙ ЦЕЛЕВЫХ ПОКАЗАТЕЛЕЙ ЭФФЕКТИВНОСТИ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РЕАЛИЗАЦИИ ГОСУДАРСТВЕННОЙ ПРОГРАММЫ</w:t>
      </w:r>
    </w:p>
    <w:p w:rsidR="005D5ED9" w:rsidRPr="005D5ED9" w:rsidRDefault="005D5ED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5D5ED9" w:rsidRPr="005D5E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5ED9">
              <w:rPr>
                <w:rFonts w:ascii="Times New Roman" w:hAnsi="Times New Roman" w:cs="Times New Roman"/>
              </w:rPr>
              <w:t>(в ред. постановлений Правительства Кировской области</w:t>
            </w:r>
            <w:proofErr w:type="gramEnd"/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21.01.2021 </w:t>
            </w:r>
            <w:hyperlink r:id="rId121">
              <w:r w:rsidRPr="005D5ED9">
                <w:rPr>
                  <w:rFonts w:ascii="Times New Roman" w:hAnsi="Times New Roman" w:cs="Times New Roman"/>
                </w:rPr>
                <w:t>N 20-П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20.08.2021 </w:t>
            </w:r>
            <w:hyperlink r:id="rId122">
              <w:r w:rsidRPr="005D5ED9">
                <w:rPr>
                  <w:rFonts w:ascii="Times New Roman" w:hAnsi="Times New Roman" w:cs="Times New Roman"/>
                </w:rPr>
                <w:t>N 440-П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17.03.2022 </w:t>
            </w:r>
            <w:hyperlink r:id="rId123">
              <w:r w:rsidRPr="005D5ED9">
                <w:rPr>
                  <w:rFonts w:ascii="Times New Roman" w:hAnsi="Times New Roman" w:cs="Times New Roman"/>
                </w:rPr>
                <w:t>N 113-П</w:t>
              </w:r>
            </w:hyperlink>
            <w:r w:rsidRPr="005D5ED9">
              <w:rPr>
                <w:rFonts w:ascii="Times New Roman" w:hAnsi="Times New Roman" w:cs="Times New Roman"/>
              </w:rPr>
              <w:t>,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 06.05.2022 </w:t>
            </w:r>
            <w:hyperlink r:id="rId124">
              <w:r w:rsidRPr="005D5ED9">
                <w:rPr>
                  <w:rFonts w:ascii="Times New Roman" w:hAnsi="Times New Roman" w:cs="Times New Roman"/>
                </w:rPr>
                <w:t>N 211-П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, от 16.10.2023 </w:t>
            </w:r>
            <w:hyperlink r:id="rId125">
              <w:r w:rsidRPr="005D5ED9">
                <w:rPr>
                  <w:rFonts w:ascii="Times New Roman" w:hAnsi="Times New Roman" w:cs="Times New Roman"/>
                </w:rPr>
                <w:t>N 556-П</w:t>
              </w:r>
            </w:hyperlink>
            <w:r w:rsidRPr="005D5E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118"/>
        <w:gridCol w:w="5329"/>
      </w:tblGrid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5D5ED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D5ED9">
              <w:rPr>
                <w:rFonts w:ascii="Times New Roman" w:hAnsi="Times New Roman" w:cs="Times New Roman"/>
              </w:rPr>
              <w:t>/</w:t>
            </w:r>
            <w:proofErr w:type="spellStart"/>
            <w:r w:rsidRPr="005D5ED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Наименование Государственной программы, подпрограммы, отдельного мероприятия, проекта, показателя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Методика расчета значения показателя, источник получения информации</w:t>
            </w:r>
          </w:p>
        </w:tc>
      </w:tr>
      <w:tr w:rsidR="005D5ED9" w:rsidRPr="005D5ED9">
        <w:tc>
          <w:tcPr>
            <w:tcW w:w="624" w:type="dxa"/>
            <w:vMerge w:val="restart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Государственная программа Кировской области "Развитие государственного управления"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площадь помещений в зданиях Правительства Кировской области, иных органов государственной власти Кировской области, в том числе государственных учреждений Кировской области, на которой осуществлен текущий ремонт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ведомственной отчетности КОГКУ "Служба хозяйственного обеспечения Правительства Кировской области"</w:t>
            </w:r>
          </w:p>
        </w:tc>
      </w:tr>
      <w:tr w:rsidR="005D5ED9" w:rsidRPr="005D5ED9"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автомобилей, прошедших годовой технический осмотр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Т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то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= (К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то</w:t>
            </w:r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ск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Т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то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доля автомобилей, прошедших годовой технический осмотр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то</w:t>
            </w:r>
            <w:r w:rsidRPr="005D5ED9">
              <w:rPr>
                <w:rFonts w:ascii="Times New Roman" w:hAnsi="Times New Roman" w:cs="Times New Roman"/>
              </w:rPr>
              <w:t xml:space="preserve"> - количество автомобилей, прошедших годовой технический осмотр (штук), определяется по данным КОГБУ "Автохозяйство Правительства Кировской области";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ск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списочное количество автомобилей, имеющихся в автотранспортном предприятии (штук), определяется по данным КОГБУ "Автохозяйство Правительства Кировской области"</w:t>
            </w:r>
          </w:p>
        </w:tc>
      </w:tr>
      <w:tr w:rsidR="005D5ED9" w:rsidRPr="005D5ED9"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доля гражданских служащих, прошедших обучение в соответствии с </w:t>
            </w:r>
            <w:r w:rsidRPr="005D5ED9">
              <w:rPr>
                <w:rFonts w:ascii="Times New Roman" w:hAnsi="Times New Roman" w:cs="Times New Roman"/>
              </w:rPr>
              <w:lastRenderedPageBreak/>
              <w:t>государственным заказом на профессиональную переподготовку, повышение квалификации и стажировку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lastRenderedPageBreak/>
              <w:t>Д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дпо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дпо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ндпо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Д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дпо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доля гражданских служащих, прошедших обучение в соответствии с государственным заказом на профессиональную переподготовку, повышение квалификации и стажировку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дпо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численность гражданских служащих, прошедших обучение в соответствии с государственным заказом на профессиональную переподготовку, повышение квалификации и стажировку (человек), определяется по данным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ндпо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численность гражданских служащих, подлежащих направлению на профессиональную переподготовку, повышение квалификации и стажировку (человек), 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руководителей высшего и среднего звена организаций реального сектора экономики и социальной сферы, прошедших ежегодную переподготовку в российских образовательных организациях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с участием представителей институтов гражданского общества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ЗК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го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го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зк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ЗК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го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доля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с участием представителей институтов гражданского общества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го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проведенных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с участием представителей институтов гражданского общества (единиц), определяется по данным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зк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общее количество проведенных заседаний комиссий по соблюдению требований к служебному поведению государственных гражданских служащих Кировской области, муниципальных служащих Кировской области и урегулированию конфликта интересов (единиц), 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доля выполненных </w:t>
            </w:r>
            <w:proofErr w:type="gramStart"/>
            <w:r w:rsidRPr="005D5ED9">
              <w:rPr>
                <w:rFonts w:ascii="Times New Roman" w:hAnsi="Times New Roman" w:cs="Times New Roman"/>
              </w:rPr>
              <w:t>мероприятий плана мобилизационной подготовки Правительства Кировской области</w:t>
            </w:r>
            <w:proofErr w:type="gramEnd"/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5ED9">
              <w:rPr>
                <w:rFonts w:ascii="Times New Roman" w:hAnsi="Times New Roman" w:cs="Times New Roman"/>
              </w:rPr>
              <w:t>П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proofErr w:type="gramEnd"/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рм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нм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5ED9">
              <w:rPr>
                <w:rFonts w:ascii="Times New Roman" w:hAnsi="Times New Roman" w:cs="Times New Roman"/>
              </w:rPr>
              <w:t>П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proofErr w:type="gramEnd"/>
            <w:r w:rsidRPr="005D5ED9">
              <w:rPr>
                <w:rFonts w:ascii="Times New Roman" w:hAnsi="Times New Roman" w:cs="Times New Roman"/>
              </w:rPr>
              <w:t xml:space="preserve"> - доля выполненных мероприятий плана мобилизационной подготовки Правительства Кировской области (%);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рм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проведенных мероприятий мобилизационной подготовки в соответствии с планом мобилизационной подготовки Правительства Кировской области (единиц), определяется по данным ведомственной отчетности управления специальных программ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нм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запланированных мероприятий плана мобилизационной подготовки Правительства Кировской области (единиц), определяется по данным ведомственной отчетности управления специальных программ администрации Губернатора и Правительства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информационных материалов о деятельности Губернатора Кировской области, Правительства Кировской области, органов государственной власти Кировской области, размещенных в средствах массовой информации</w:t>
            </w:r>
          </w:p>
        </w:tc>
        <w:tc>
          <w:tcPr>
            <w:tcW w:w="532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К =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у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к</w:t>
            </w:r>
            <w:proofErr w:type="spellEnd"/>
            <w:r w:rsidRPr="005D5ED9">
              <w:rPr>
                <w:rFonts w:ascii="Times New Roman" w:hAnsi="Times New Roman" w:cs="Times New Roman"/>
              </w:rPr>
              <w:t>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5ED9">
              <w:rPr>
                <w:rFonts w:ascii="Times New Roman" w:hAnsi="Times New Roman" w:cs="Times New Roman"/>
              </w:rPr>
              <w:t>К</w:t>
            </w:r>
            <w:proofErr w:type="gramEnd"/>
            <w:r w:rsidRPr="005D5ED9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5D5ED9">
              <w:rPr>
                <w:rFonts w:ascii="Times New Roman" w:hAnsi="Times New Roman" w:cs="Times New Roman"/>
              </w:rPr>
              <w:t>количество</w:t>
            </w:r>
            <w:proofErr w:type="gramEnd"/>
            <w:r w:rsidRPr="005D5ED9">
              <w:rPr>
                <w:rFonts w:ascii="Times New Roman" w:hAnsi="Times New Roman" w:cs="Times New Roman"/>
              </w:rPr>
              <w:t xml:space="preserve"> информационных материалов о деятельности Губернатора Кировской области, Правительства Кировской области, органов государственной власти Кировской области, размещенных в средствах массовой информации (единиц);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у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информационных материалов о деятельности Губернатора Кировской области, Правительства Кировской области, органов государственной власти Кировской области, размещенных в средствах массовой информации, учредителем которых является управление массовых коммуникаций Кировской области (единиц), определяется по данным ведомственной отчетности управления массовых коммуникаций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информационных материалов, размещенных в средствах массовой информации, по результатам исполнения государственных контрактов, заключенных с целью оказания информационного сопровождения деятельности Губернатора Кировской области, Правительства Кировской области, органов государственной власти Кировской области (единиц), определяется по данным ведомственной отчетности управления массовых коммуникаций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 ред. </w:t>
            </w:r>
            <w:hyperlink r:id="rId126">
              <w:r w:rsidRPr="005D5ED9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16.10.2023 N 556-П)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Отдельное мероприятие </w:t>
            </w:r>
            <w:r w:rsidRPr="005D5ED9">
              <w:rPr>
                <w:rFonts w:ascii="Times New Roman" w:hAnsi="Times New Roman" w:cs="Times New Roman"/>
              </w:rPr>
              <w:lastRenderedPageBreak/>
              <w:t>"Обеспечение деятельности органов государственной власти Кировской области"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оргтехники, приобретенной для оснащения служебных помещений и кабинетов Губернатора Кировской области, администрации Губернатора и Правительства Кировской области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ведомственной отчетности КОГКУ "Служба хозяйственного обеспечения Правительства Кировской области"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комплектов мебели, приобретенной для оснащения служебных помещений и кабинетов Губернатора Кировской области, администрации Губернатора и Правительства Кировской области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ведомственной отчетности КОГКУ "Служба хозяйственного обеспечения Правительства Кировской области"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Отдельное мероприятие "Развитие 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гражданских служащих, для которых утверждены должностные регламенты, соответствующие установленным требованиям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Д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дрт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др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гс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Д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дрт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доля гражданских служащих, для которых утверждены должностные регламенты, соответствующие установленным требованиям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др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численность гражданских служащих, для которых утверждены должностные регламенты, соответствующие установленным требованиям (человек), определяется по данным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Ч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гс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численность гражданских служащих администрации Губернатора и Правительства Кировской области (человек), 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количество семинаров, конференций или выставок со </w:t>
            </w:r>
            <w:r w:rsidRPr="005D5ED9">
              <w:rPr>
                <w:rFonts w:ascii="Times New Roman" w:hAnsi="Times New Roman" w:cs="Times New Roman"/>
              </w:rPr>
              <w:lastRenderedPageBreak/>
              <w:t>специалистами, завершившими обучение в рамках Президентской программы, проведенных в целях обеспечения эффективного использования полученных ими в ходе профессиональной переподготовки и стажировки знаний и практических навыков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Отдельное мероприятие "Обеспечение реализации требований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Количество совещаний по вопросам реализации и результатам выполнения мероприятий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поступивших уведомлений о фактах обращения в целях склонения государственных гражданских служащих Кировской области, муниципальных служащих Кировской области к совершению коррупционных правонарушений к количеству фактов указанных обращений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ПУ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= (К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ок</w:t>
            </w:r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фк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ПУ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доля поступивших уведомлений о фактах обращения в целях склонения государственных гражданских служащих Кировской области, муниципальных служащих Кировской области к совершению коррупционных правонарушений к количеству фактов указанных обращений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ок</w:t>
            </w:r>
            <w:r w:rsidRPr="005D5ED9">
              <w:rPr>
                <w:rFonts w:ascii="Times New Roman" w:hAnsi="Times New Roman" w:cs="Times New Roman"/>
              </w:rPr>
              <w:t xml:space="preserve"> - количество поступивших уведомлений о фактах обращения в целях склонения государственных гражданских служащих Кировской области, муниципальных служащих Кировской области к совершению коррупционных правонарушений (единиц), определяется по данным ведомственной отчетности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фк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общее количество фактов обращений в целях склонения государственных гражданских служащих Кировской области, муниципальных служащих Кировской области к совершению коррупционных правонарушений к количеству указанных обращений (единиц), определяется по данным ведомственной отчетности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Доля обращений граждан и организаций, </w:t>
            </w:r>
            <w:r w:rsidRPr="005D5ED9">
              <w:rPr>
                <w:rFonts w:ascii="Times New Roman" w:hAnsi="Times New Roman" w:cs="Times New Roman"/>
              </w:rPr>
              <w:lastRenderedPageBreak/>
              <w:t>проанализированных на предмет наличия сведений о возможных проявлениях коррупции, к общему количеству поступивших обращений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О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ск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оп</w:t>
            </w:r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О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доля обращений граждан и организаций, проанализированных на предмет наличия сведений о возможных проявлениях коррупции, к общему количеству поступивших обращений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ск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обращений граждан и организаций, проанализированных на предмет наличия сведений о возможных проявлениях коррупции (единиц), определяется по данным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оп</w:t>
            </w:r>
            <w:r w:rsidRPr="005D5ED9">
              <w:rPr>
                <w:rFonts w:ascii="Times New Roman" w:hAnsi="Times New Roman" w:cs="Times New Roman"/>
              </w:rPr>
              <w:t xml:space="preserve"> - общее количество поступивших в органы государственной власти Кировской области обращений граждан и организаций (единиц), определяется по данным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Доля проведенных проверок оценки состояния мобилизационной подготовки в органах исполнительной власти, местного самоуправления и организациях Кировской области в общем количестве запланированных проверок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з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r w:rsidRPr="005D5ED9">
              <w:rPr>
                <w:rFonts w:ascii="Times New Roman" w:hAnsi="Times New Roman" w:cs="Times New Roman"/>
              </w:rPr>
              <w:t xml:space="preserve"> - доля проведенных проверок оценки состояния мобилизационной подготовки в органах исполнительной власти, местного самоуправления и организациях Кировской области в общем количестве запланированных проверок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проведенных проверок оценки состояния мобилизационной подготовки в органах исполнительной власти, местного самоуправления и организациях Кировской области в соответствии с утвержденным планом мобилизационной подготовки Правительства Кировской области (единиц), определяется по данным управления специальных программ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з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запланированных проверок оценки состояния мобилизационной подготовки в органах исполнительной власти, местного самоуправления и организациях Кировской области, в соответствии с утвержденным планом мобилизационной подготовки Правительства Кировской области (единиц), определяется по данным управления специальных программ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Доля выполненных учебных, учебно-практических мероприятий по мобилизационной подготовке в общем количестве </w:t>
            </w:r>
            <w:r w:rsidRPr="005D5ED9">
              <w:rPr>
                <w:rFonts w:ascii="Times New Roman" w:hAnsi="Times New Roman" w:cs="Times New Roman"/>
              </w:rPr>
              <w:lastRenderedPageBreak/>
              <w:t>запланированных мероприятий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значение целевого показателя рассчитывается по следующей формуле: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r w:rsidRPr="005D5ED9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з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D5ED9">
              <w:rPr>
                <w:rFonts w:ascii="Times New Roman" w:hAnsi="Times New Roman" w:cs="Times New Roman"/>
              </w:rPr>
              <w:t>x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100%, где: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О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r w:rsidRPr="005D5ED9">
              <w:rPr>
                <w:rFonts w:ascii="Times New Roman" w:hAnsi="Times New Roman" w:cs="Times New Roman"/>
              </w:rPr>
              <w:t xml:space="preserve"> - доля выполненных учебных, учебно-практических мероприятий по мобилизационной подготовке в общем количестве запланированных мероприятий</w:t>
            </w:r>
            <w:proofErr w:type="gramStart"/>
            <w:r w:rsidRPr="005D5ED9">
              <w:rPr>
                <w:rFonts w:ascii="Times New Roman" w:hAnsi="Times New Roman" w:cs="Times New Roman"/>
              </w:rPr>
              <w:t xml:space="preserve"> (%);</w:t>
            </w:r>
            <w:proofErr w:type="gramEnd"/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п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проведенных учебных, учебно-практических мероприятий по мобилизационной подготовке (единиц), определяется по данным управления специальных программ администрации Губернатора и Правительства Кировской области;</w:t>
            </w:r>
          </w:p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ED9">
              <w:rPr>
                <w:rFonts w:ascii="Times New Roman" w:hAnsi="Times New Roman" w:cs="Times New Roman"/>
              </w:rPr>
              <w:t>К</w:t>
            </w:r>
            <w:r w:rsidRPr="005D5ED9">
              <w:rPr>
                <w:rFonts w:ascii="Times New Roman" w:hAnsi="Times New Roman" w:cs="Times New Roman"/>
                <w:vertAlign w:val="subscript"/>
              </w:rPr>
              <w:t>з</w:t>
            </w:r>
            <w:proofErr w:type="spellEnd"/>
            <w:r w:rsidRPr="005D5ED9">
              <w:rPr>
                <w:rFonts w:ascii="Times New Roman" w:hAnsi="Times New Roman" w:cs="Times New Roman"/>
              </w:rPr>
              <w:t xml:space="preserve"> - количество запланированных учебных, учебно-практических мероприятий по мобилизационной подготовке (единиц), определяется по данным управления специальных программ администрации Губернатора и Правительства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проведенных мероприятий по повышению профессионального мастерства и творческой активности специалистов средств массовой информации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управления массовых коммуникаций Кировской области</w:t>
            </w:r>
          </w:p>
        </w:tc>
      </w:tr>
      <w:tr w:rsidR="005D5ED9" w:rsidRPr="005D5ED9">
        <w:tc>
          <w:tcPr>
            <w:tcW w:w="624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3118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информационных материалов, размещенных в периодических печатных изданиях, учредителем которых является управление массовых коммуникаций Кировской области</w:t>
            </w:r>
          </w:p>
        </w:tc>
        <w:tc>
          <w:tcPr>
            <w:tcW w:w="5329" w:type="dxa"/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управления массовых коммуникаций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118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Количество нормативных правовых актов, опубликованных в областной газете "</w:t>
            </w:r>
            <w:proofErr w:type="gramStart"/>
            <w:r w:rsidRPr="005D5ED9">
              <w:rPr>
                <w:rFonts w:ascii="Times New Roman" w:hAnsi="Times New Roman" w:cs="Times New Roman"/>
              </w:rPr>
              <w:t>Кировская</w:t>
            </w:r>
            <w:proofErr w:type="gramEnd"/>
            <w:r w:rsidRPr="005D5ED9">
              <w:rPr>
                <w:rFonts w:ascii="Times New Roman" w:hAnsi="Times New Roman" w:cs="Times New Roman"/>
              </w:rPr>
              <w:t xml:space="preserve"> правда", направленных Законодательным Собранием Кировской области</w:t>
            </w:r>
          </w:p>
        </w:tc>
        <w:tc>
          <w:tcPr>
            <w:tcW w:w="5329" w:type="dxa"/>
            <w:tcBorders>
              <w:bottom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определяется по данным управления массовых коммуникаций Кировской области</w:t>
            </w:r>
          </w:p>
        </w:tc>
      </w:tr>
      <w:tr w:rsidR="005D5ED9" w:rsidRPr="005D5ED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5D5ED9" w:rsidRPr="005D5ED9" w:rsidRDefault="005D5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(п. 6 в ред. </w:t>
            </w:r>
            <w:hyperlink r:id="rId127">
              <w:r w:rsidRPr="005D5ED9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16.10.2023 N 556-П)</w:t>
            </w:r>
          </w:p>
        </w:tc>
      </w:tr>
    </w:tbl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rPr>
          <w:rFonts w:ascii="Times New Roman" w:eastAsiaTheme="minorEastAsia" w:hAnsi="Times New Roman" w:cs="Times New Roman"/>
          <w:lang w:eastAsia="ru-RU"/>
        </w:rPr>
      </w:pPr>
      <w:r w:rsidRPr="005D5ED9">
        <w:rPr>
          <w:rFonts w:ascii="Times New Roman" w:hAnsi="Times New Roman" w:cs="Times New Roman"/>
        </w:rPr>
        <w:br w:type="page"/>
      </w:r>
    </w:p>
    <w:p w:rsidR="005D5ED9" w:rsidRPr="005D5ED9" w:rsidRDefault="005D5ED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lastRenderedPageBreak/>
        <w:t>Приложение N 3</w:t>
      </w:r>
    </w:p>
    <w:p w:rsidR="005D5ED9" w:rsidRPr="005D5ED9" w:rsidRDefault="005D5ED9">
      <w:pPr>
        <w:pStyle w:val="ConsPlusNormal"/>
        <w:jc w:val="right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к Государственной программе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bookmarkStart w:id="3" w:name="P1069"/>
      <w:bookmarkEnd w:id="3"/>
      <w:r w:rsidRPr="005D5ED9">
        <w:rPr>
          <w:rFonts w:ascii="Times New Roman" w:hAnsi="Times New Roman" w:cs="Times New Roman"/>
        </w:rPr>
        <w:t>РЕСУРСНОЕ ОБЕСПЕЧЕНИЕ</w:t>
      </w:r>
    </w:p>
    <w:p w:rsidR="005D5ED9" w:rsidRPr="005D5ED9" w:rsidRDefault="005D5ED9">
      <w:pPr>
        <w:pStyle w:val="ConsPlusTitle"/>
        <w:jc w:val="center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ГОСУДАРСТВЕННОЙ ПРОГРАММЫ</w:t>
      </w:r>
    </w:p>
    <w:p w:rsidR="005D5ED9" w:rsidRPr="005D5ED9" w:rsidRDefault="005D5ED9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5D5ED9" w:rsidRPr="005D5E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5ED9">
              <w:rPr>
                <w:rFonts w:ascii="Times New Roman" w:hAnsi="Times New Roman" w:cs="Times New Roman"/>
              </w:rPr>
              <w:t xml:space="preserve">(в ред. </w:t>
            </w:r>
            <w:hyperlink r:id="rId128">
              <w:r w:rsidRPr="005D5ED9">
                <w:rPr>
                  <w:rFonts w:ascii="Times New Roman" w:hAnsi="Times New Roman" w:cs="Times New Roman"/>
                </w:rPr>
                <w:t>постановления</w:t>
              </w:r>
            </w:hyperlink>
            <w:r w:rsidRPr="005D5ED9">
              <w:rPr>
                <w:rFonts w:ascii="Times New Roman" w:hAnsi="Times New Roman" w:cs="Times New Roman"/>
              </w:rPr>
              <w:t xml:space="preserve"> Правительства Кировской области от 29.12.2023 N 776-П)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D5ED9" w:rsidRPr="005D5ED9" w:rsidRDefault="005D5ED9">
      <w:pPr>
        <w:pStyle w:val="ConsPlusNormal"/>
        <w:jc w:val="center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rPr>
          <w:rFonts w:ascii="Times New Roman" w:hAnsi="Times New Roman" w:cs="Times New Roman"/>
        </w:rPr>
        <w:sectPr w:rsidR="005D5ED9" w:rsidRPr="005D5ED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22"/>
        <w:gridCol w:w="1417"/>
        <w:gridCol w:w="993"/>
        <w:gridCol w:w="992"/>
        <w:gridCol w:w="992"/>
        <w:gridCol w:w="992"/>
        <w:gridCol w:w="993"/>
        <w:gridCol w:w="992"/>
        <w:gridCol w:w="850"/>
        <w:gridCol w:w="993"/>
        <w:gridCol w:w="992"/>
        <w:gridCol w:w="850"/>
        <w:gridCol w:w="851"/>
        <w:gridCol w:w="992"/>
      </w:tblGrid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 </w:t>
            </w:r>
            <w:proofErr w:type="spellStart"/>
            <w:proofErr w:type="gramStart"/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Наименование государственной программы, подпрограммы, отдельного мероприятия, проекта</w:t>
            </w:r>
          </w:p>
        </w:tc>
        <w:tc>
          <w:tcPr>
            <w:tcW w:w="141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11482" w:type="dxa"/>
            <w:gridSpan w:val="12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Расходы, тыс. рублей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2022 год </w:t>
            </w:r>
            <w:hyperlink w:anchor="P1854">
              <w:r w:rsidRPr="005D5ED9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Кировской области "Развитие государственного управления"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564 712,39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629 291,00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711 942,57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821 130,50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704 196,80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700 306,50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691 660,60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691 660,60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691 660,60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691 660,60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691 660,60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7 589 882,76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21 492,70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23 003,10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25 119,60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28 084,30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28 176,80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28 172,80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291 941,80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21 492,70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23 003,10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25 119,60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28 084,30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28 176,80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28 172,80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291 941,80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543 219,69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606 287,90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686 822,97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793 046,20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676 020,00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672 133,70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664 082,10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664 082,10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664 082,10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664 082,10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664 082,10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7 297 940,96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389 663,99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436 778,30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506 110,17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569 062,80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501 010,90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496 748,80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496 075,10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496 075,10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496 075,10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496 075,10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496 075,10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5 379 750,46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финансов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36,40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232,60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269,00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управление массовых коммуникаций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92 203,80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99 533,40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110 726,90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146 818,30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111 795,30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111 864,20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1 195 648,40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социального развития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государственная инспекция строительного надзора Кировской области </w:t>
            </w:r>
            <w:hyperlink w:anchor="P1855">
              <w:r w:rsidRPr="005D5ED9">
                <w:rPr>
                  <w:rFonts w:ascii="Times New Roman" w:hAnsi="Times New Roman" w:cs="Times New Roman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38,00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397,20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480,20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здравоохранения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60 836,10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69 083,30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68 887,00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74 556,40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62 342,50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711 271,70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культуры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165,80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88,80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2,80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257,40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109,70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80,80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934,60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юстиции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32,20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69,90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министерство энергетики и жилищно-коммунального хозяйства Кировской области </w:t>
            </w:r>
            <w:hyperlink w:anchor="P1856">
              <w:r w:rsidRPr="005D5ED9">
                <w:rPr>
                  <w:rFonts w:ascii="Times New Roman" w:hAnsi="Times New Roman" w:cs="Times New Roman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378,60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139,90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518,50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имущественных отношений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141,20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141,20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охраны окружающей среды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экономического развития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145,40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154,20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789,60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образования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970,00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транспорта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440,00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440,00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Отдельное 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406 483,37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456 651,57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527 198,55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589 588,34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526 588,26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522 328,36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521 974,66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521 974,66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521 974,66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521 974,66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521 974,66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5 638 711,75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20 803,80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22 337,10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24 469,10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27 486,00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288 145,50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20 803,80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22 337,10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24 469,10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27 486,00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27 578,50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288 145,50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385 679,57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434 314,47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502 729,45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562 102,34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499 009,76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494 749,86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494 396,16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494 396,16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494 396,16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494 396,16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494 396,16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5 350 566,25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385 379,57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433 714,47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502 429,46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561 502,34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498 409,76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494 149,86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493 796,16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493 796,16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493 796,16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493 796,16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493 796,16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5 344 566,25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социального развития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Отдельное мероприятие "Развитие </w:t>
            </w: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государственной гражданской службы и совершенствование государственной кадровой политики в Кировской области"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214,56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292,85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284,17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4 008,36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214,56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292,85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284,17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4 008,36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178,50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214,56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292,85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284,17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434,04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4 008,36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</w:t>
            </w: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1 043,80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1 009,10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1 000,77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921,69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920,50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914,30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5 810,16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688,90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666,00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650,50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598,30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598,30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594,30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3 796,30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688,90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666,00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650,50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598,30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598,30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594,30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3 796,30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343,10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350,27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323,39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322,20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2 013,86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343,10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350,27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323,39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322,20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2 013,86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Отдельное мероприятие "Обеспечение реализации требований </w:t>
            </w:r>
            <w:proofErr w:type="spellStart"/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антикоррупционного</w:t>
            </w:r>
            <w:proofErr w:type="spellEnd"/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 законодательства и освоения перспективных методов профилактики коррупционных правонарушений"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239,27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179,90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354,90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4 208,37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239,27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179,90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354,90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4 208,37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239,27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179,90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354,90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454,90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4 208,37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Отдельное мероприятие "Организация и обеспечение мероприятий </w:t>
            </w: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мобилизационной подготовки и мобилизации"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64 552,92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71 643,10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72 543,60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83 163,10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64 003,80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64 310,70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741 495,72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64 552,92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71 643,10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72 543,60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83 163,10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64 003,80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64 310,70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64 255,70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741 495,72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3 501,02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2 266,90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2 857,70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6 598,00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1 390,00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24 453,62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здравоохранения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60 836,10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69 083,30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68 887,00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74 556,40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62 342,50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62 594,40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711 271,70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финансов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36,40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232,60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269,00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юстиции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27,70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32,20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69,90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109,70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80,80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106,30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934,60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министерство энергетики и жилищно-коммунального хозяйства Кировской области </w:t>
            </w:r>
            <w:hyperlink w:anchor="P1856">
              <w:r w:rsidRPr="005D5ED9">
                <w:rPr>
                  <w:rFonts w:ascii="Times New Roman" w:hAnsi="Times New Roman" w:cs="Times New Roman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378,60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139,90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518,50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транспорта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440,00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440,00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имущественных отношений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141,20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141,20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государственная </w:t>
            </w: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инспекция строительного надзора Кировской области </w:t>
            </w:r>
            <w:hyperlink w:anchor="P1855">
              <w:r w:rsidRPr="005D5ED9">
                <w:rPr>
                  <w:rFonts w:ascii="Times New Roman" w:hAnsi="Times New Roman" w:cs="Times New Roman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38,00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397,20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480,20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культуры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165,80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88,80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2,80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257,40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охраны окружающей среды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400,00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экономического развития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145,40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154,20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789,60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министерство образования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970,00</w:t>
            </w:r>
          </w:p>
        </w:tc>
      </w:tr>
      <w:tr w:rsidR="005D5ED9" w:rsidRPr="005D5ED9" w:rsidTr="005D5ED9">
        <w:tc>
          <w:tcPr>
            <w:tcW w:w="567" w:type="dxa"/>
            <w:vMerge w:val="restart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622" w:type="dxa"/>
            <w:vMerge w:val="restart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92 203,80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99 533,40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110 726,90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146 818,30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111 795,30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111 864,20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1 195 648,40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92 203,80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99 533,40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110 726,90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146 818,30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111 795,30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111 864,20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1 195 648,40</w:t>
            </w:r>
          </w:p>
        </w:tc>
      </w:tr>
      <w:tr w:rsidR="005D5ED9" w:rsidRPr="005D5ED9" w:rsidTr="005D5ED9">
        <w:tc>
          <w:tcPr>
            <w:tcW w:w="567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vMerge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  <w:p w:rsidR="005D5ED9" w:rsidRPr="005D5ED9" w:rsidRDefault="005D5E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управление массовых коммуникаций Кировской области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92 203,80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99 533,40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110 726,90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146 818,30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111 795,30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111 864,20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3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0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851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104 541,30</w:t>
            </w:r>
          </w:p>
        </w:tc>
        <w:tc>
          <w:tcPr>
            <w:tcW w:w="992" w:type="dxa"/>
          </w:tcPr>
          <w:p w:rsidR="005D5ED9" w:rsidRPr="005D5ED9" w:rsidRDefault="005D5E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5ED9">
              <w:rPr>
                <w:rFonts w:ascii="Times New Roman" w:hAnsi="Times New Roman" w:cs="Times New Roman"/>
                <w:sz w:val="16"/>
                <w:szCs w:val="16"/>
              </w:rPr>
              <w:t>1 195 648,40</w:t>
            </w:r>
          </w:p>
        </w:tc>
      </w:tr>
    </w:tbl>
    <w:p w:rsidR="005D5ED9" w:rsidRPr="005D5ED9" w:rsidRDefault="005D5ED9">
      <w:pPr>
        <w:pStyle w:val="ConsPlusNormal"/>
        <w:rPr>
          <w:rFonts w:ascii="Times New Roman" w:hAnsi="Times New Roman" w:cs="Times New Roman"/>
        </w:rPr>
        <w:sectPr w:rsidR="005D5ED9" w:rsidRPr="005D5ED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D5ED9">
        <w:rPr>
          <w:rFonts w:ascii="Times New Roman" w:hAnsi="Times New Roman" w:cs="Times New Roman"/>
        </w:rPr>
        <w:t>--------------------------------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854"/>
      <w:bookmarkEnd w:id="4"/>
      <w:r w:rsidRPr="005D5ED9">
        <w:rPr>
          <w:rFonts w:ascii="Times New Roman" w:hAnsi="Times New Roman" w:cs="Times New Roman"/>
        </w:rPr>
        <w:t>&lt;*&gt; До 12.05.2021 - министерство строительства Кировской области.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855"/>
      <w:bookmarkEnd w:id="5"/>
      <w:r w:rsidRPr="005D5ED9">
        <w:rPr>
          <w:rFonts w:ascii="Times New Roman" w:hAnsi="Times New Roman" w:cs="Times New Roman"/>
        </w:rPr>
        <w:t>&lt;**&gt; Объем бюджетных ассигнований в соответствии со сводной бюджетной росписью областного бюджета по состоянию на 31.12.2022.</w:t>
      </w:r>
    </w:p>
    <w:p w:rsidR="005D5ED9" w:rsidRPr="005D5ED9" w:rsidRDefault="005D5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856"/>
      <w:bookmarkEnd w:id="6"/>
      <w:r w:rsidRPr="005D5ED9">
        <w:rPr>
          <w:rFonts w:ascii="Times New Roman" w:hAnsi="Times New Roman" w:cs="Times New Roman"/>
        </w:rPr>
        <w:t>&lt;***&gt; До 16.01.2023 - министерство строительства, энергетики и жилищно-коммунального хозяйства Кировской области.</w:t>
      </w: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jc w:val="both"/>
        <w:rPr>
          <w:rFonts w:ascii="Times New Roman" w:hAnsi="Times New Roman" w:cs="Times New Roman"/>
        </w:rPr>
      </w:pPr>
    </w:p>
    <w:p w:rsidR="005D5ED9" w:rsidRPr="005D5ED9" w:rsidRDefault="005D5ED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5D5ED9" w:rsidRPr="005D5ED9" w:rsidRDefault="005D5ED9">
      <w:pPr>
        <w:rPr>
          <w:rFonts w:ascii="Times New Roman" w:hAnsi="Times New Roman" w:cs="Times New Roman"/>
        </w:rPr>
      </w:pPr>
    </w:p>
    <w:sectPr w:rsidR="005D5ED9" w:rsidRPr="005D5ED9" w:rsidSect="005D5ED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ED9"/>
    <w:rsid w:val="0003297F"/>
    <w:rsid w:val="003D2159"/>
    <w:rsid w:val="005D5ED9"/>
    <w:rsid w:val="00886A01"/>
    <w:rsid w:val="00D1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5E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5D5E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77121" TargetMode="External"/><Relationship Id="rId117" Type="http://schemas.openxmlformats.org/officeDocument/2006/relationships/hyperlink" Target="https://login.consultant.ru/link/?req=doc&amp;base=RLAW240&amp;n=191738&amp;dst=100270" TargetMode="External"/><Relationship Id="rId21" Type="http://schemas.openxmlformats.org/officeDocument/2006/relationships/hyperlink" Target="https://login.consultant.ru/link/?req=doc&amp;base=RLAW240&amp;n=150150" TargetMode="External"/><Relationship Id="rId42" Type="http://schemas.openxmlformats.org/officeDocument/2006/relationships/hyperlink" Target="https://login.consultant.ru/link/?req=doc&amp;base=RLAW240&amp;n=150136" TargetMode="External"/><Relationship Id="rId47" Type="http://schemas.openxmlformats.org/officeDocument/2006/relationships/hyperlink" Target="https://login.consultant.ru/link/?req=doc&amp;base=RLAW240&amp;n=181272&amp;dst=100005" TargetMode="External"/><Relationship Id="rId63" Type="http://schemas.openxmlformats.org/officeDocument/2006/relationships/hyperlink" Target="https://login.consultant.ru/link/?req=doc&amp;base=LAW&amp;n=464895" TargetMode="External"/><Relationship Id="rId68" Type="http://schemas.openxmlformats.org/officeDocument/2006/relationships/hyperlink" Target="https://login.consultant.ru/link/?req=doc&amp;base=LAW&amp;n=465539" TargetMode="External"/><Relationship Id="rId84" Type="http://schemas.openxmlformats.org/officeDocument/2006/relationships/hyperlink" Target="https://login.consultant.ru/link/?req=doc&amp;base=LAW&amp;n=220113" TargetMode="External"/><Relationship Id="rId89" Type="http://schemas.openxmlformats.org/officeDocument/2006/relationships/hyperlink" Target="https://login.consultant.ru/link/?req=doc&amp;base=RLAW240&amp;n=171331&amp;dst=100011" TargetMode="External"/><Relationship Id="rId112" Type="http://schemas.openxmlformats.org/officeDocument/2006/relationships/hyperlink" Target="https://login.consultant.ru/link/?req=doc&amp;base=RLAW240&amp;n=198635&amp;dst=100090" TargetMode="External"/><Relationship Id="rId16" Type="http://schemas.openxmlformats.org/officeDocument/2006/relationships/hyperlink" Target="https://login.consultant.ru/link/?req=doc&amp;base=RLAW240&amp;n=219656&amp;dst=100005" TargetMode="External"/><Relationship Id="rId107" Type="http://schemas.openxmlformats.org/officeDocument/2006/relationships/hyperlink" Target="https://login.consultant.ru/link/?req=doc&amp;base=RLAW240&amp;n=176331&amp;dst=100072" TargetMode="External"/><Relationship Id="rId11" Type="http://schemas.openxmlformats.org/officeDocument/2006/relationships/hyperlink" Target="https://login.consultant.ru/link/?req=doc&amp;base=RLAW240&amp;n=191738&amp;dst=100005" TargetMode="External"/><Relationship Id="rId32" Type="http://schemas.openxmlformats.org/officeDocument/2006/relationships/hyperlink" Target="https://login.consultant.ru/link/?req=doc&amp;base=RLAW240&amp;n=93934" TargetMode="External"/><Relationship Id="rId37" Type="http://schemas.openxmlformats.org/officeDocument/2006/relationships/hyperlink" Target="https://login.consultant.ru/link/?req=doc&amp;base=RLAW240&amp;n=110989" TargetMode="External"/><Relationship Id="rId53" Type="http://schemas.openxmlformats.org/officeDocument/2006/relationships/hyperlink" Target="https://login.consultant.ru/link/?req=doc&amp;base=RLAW240&amp;n=202485&amp;dst=100005" TargetMode="External"/><Relationship Id="rId58" Type="http://schemas.openxmlformats.org/officeDocument/2006/relationships/hyperlink" Target="https://login.consultant.ru/link/?req=doc&amp;base=RLAW240&amp;n=191738&amp;dst=100012" TargetMode="External"/><Relationship Id="rId74" Type="http://schemas.openxmlformats.org/officeDocument/2006/relationships/hyperlink" Target="https://login.consultant.ru/link/?req=doc&amp;base=LAW&amp;n=442435" TargetMode="External"/><Relationship Id="rId79" Type="http://schemas.openxmlformats.org/officeDocument/2006/relationships/hyperlink" Target="https://login.consultant.ru/link/?req=doc&amp;base=LAW&amp;n=450719" TargetMode="External"/><Relationship Id="rId102" Type="http://schemas.openxmlformats.org/officeDocument/2006/relationships/hyperlink" Target="https://login.consultant.ru/link/?req=doc&amp;base=RLAW240&amp;n=202485&amp;dst=100032" TargetMode="External"/><Relationship Id="rId123" Type="http://schemas.openxmlformats.org/officeDocument/2006/relationships/hyperlink" Target="https://login.consultant.ru/link/?req=doc&amp;base=RLAW240&amp;n=186329&amp;dst=100052" TargetMode="External"/><Relationship Id="rId128" Type="http://schemas.openxmlformats.org/officeDocument/2006/relationships/hyperlink" Target="https://login.consultant.ru/link/?req=doc&amp;base=RLAW240&amp;n=220593&amp;dst=100091" TargetMode="External"/><Relationship Id="rId5" Type="http://schemas.openxmlformats.org/officeDocument/2006/relationships/hyperlink" Target="https://login.consultant.ru/link/?req=doc&amp;base=RLAW240&amp;n=166668&amp;dst=100005" TargetMode="External"/><Relationship Id="rId90" Type="http://schemas.openxmlformats.org/officeDocument/2006/relationships/hyperlink" Target="https://login.consultant.ru/link/?req=doc&amp;base=RLAW240&amp;n=176331&amp;dst=100027" TargetMode="External"/><Relationship Id="rId95" Type="http://schemas.openxmlformats.org/officeDocument/2006/relationships/hyperlink" Target="https://login.consultant.ru/link/?req=doc&amp;base=RLAW240&amp;n=186329&amp;dst=100014" TargetMode="External"/><Relationship Id="rId19" Type="http://schemas.openxmlformats.org/officeDocument/2006/relationships/hyperlink" Target="https://login.consultant.ru/link/?req=doc&amp;base=RLAW240&amp;n=210225&amp;dst=100294" TargetMode="External"/><Relationship Id="rId14" Type="http://schemas.openxmlformats.org/officeDocument/2006/relationships/hyperlink" Target="https://login.consultant.ru/link/?req=doc&amp;base=RLAW240&amp;n=202485&amp;dst=100005" TargetMode="External"/><Relationship Id="rId22" Type="http://schemas.openxmlformats.org/officeDocument/2006/relationships/hyperlink" Target="https://login.consultant.ru/link/?req=doc&amp;base=RLAW240&amp;n=64335" TargetMode="External"/><Relationship Id="rId27" Type="http://schemas.openxmlformats.org/officeDocument/2006/relationships/hyperlink" Target="https://login.consultant.ru/link/?req=doc&amp;base=RLAW240&amp;n=78360" TargetMode="External"/><Relationship Id="rId30" Type="http://schemas.openxmlformats.org/officeDocument/2006/relationships/hyperlink" Target="https://login.consultant.ru/link/?req=doc&amp;base=RLAW240&amp;n=89113" TargetMode="External"/><Relationship Id="rId35" Type="http://schemas.openxmlformats.org/officeDocument/2006/relationships/hyperlink" Target="https://login.consultant.ru/link/?req=doc&amp;base=RLAW240&amp;n=104896" TargetMode="External"/><Relationship Id="rId43" Type="http://schemas.openxmlformats.org/officeDocument/2006/relationships/hyperlink" Target="https://login.consultant.ru/link/?req=doc&amp;base=RLAW240&amp;n=157267&amp;dst=100005" TargetMode="External"/><Relationship Id="rId48" Type="http://schemas.openxmlformats.org/officeDocument/2006/relationships/hyperlink" Target="https://login.consultant.ru/link/?req=doc&amp;base=RLAW240&amp;n=186329&amp;dst=100005" TargetMode="External"/><Relationship Id="rId56" Type="http://schemas.openxmlformats.org/officeDocument/2006/relationships/hyperlink" Target="https://login.consultant.ru/link/?req=doc&amp;base=RLAW240&amp;n=220593&amp;dst=100005" TargetMode="External"/><Relationship Id="rId64" Type="http://schemas.openxmlformats.org/officeDocument/2006/relationships/hyperlink" Target="https://login.consultant.ru/link/?req=doc&amp;base=RLAW240&amp;n=208010" TargetMode="External"/><Relationship Id="rId69" Type="http://schemas.openxmlformats.org/officeDocument/2006/relationships/hyperlink" Target="https://login.consultant.ru/link/?req=doc&amp;base=LAW&amp;n=449634" TargetMode="External"/><Relationship Id="rId77" Type="http://schemas.openxmlformats.org/officeDocument/2006/relationships/hyperlink" Target="https://login.consultant.ru/link/?req=doc&amp;base=LAW&amp;n=450733" TargetMode="External"/><Relationship Id="rId100" Type="http://schemas.openxmlformats.org/officeDocument/2006/relationships/hyperlink" Target="https://login.consultant.ru/link/?req=doc&amp;base=RLAW240&amp;n=220593&amp;dst=100032" TargetMode="External"/><Relationship Id="rId105" Type="http://schemas.openxmlformats.org/officeDocument/2006/relationships/hyperlink" Target="https://login.consultant.ru/link/?req=doc&amp;base=RLAW240&amp;n=157267&amp;dst=100024" TargetMode="External"/><Relationship Id="rId113" Type="http://schemas.openxmlformats.org/officeDocument/2006/relationships/hyperlink" Target="https://login.consultant.ru/link/?req=doc&amp;base=RLAW240&amp;n=215797&amp;dst=100074" TargetMode="External"/><Relationship Id="rId118" Type="http://schemas.openxmlformats.org/officeDocument/2006/relationships/hyperlink" Target="https://login.consultant.ru/link/?req=doc&amp;base=RLAW240&amp;n=191738&amp;dst=100287" TargetMode="External"/><Relationship Id="rId126" Type="http://schemas.openxmlformats.org/officeDocument/2006/relationships/hyperlink" Target="https://login.consultant.ru/link/?req=doc&amp;base=RLAW240&amp;n=215797&amp;dst=100299" TargetMode="External"/><Relationship Id="rId8" Type="http://schemas.openxmlformats.org/officeDocument/2006/relationships/hyperlink" Target="https://login.consultant.ru/link/?req=doc&amp;base=RLAW240&amp;n=181272&amp;dst=100005" TargetMode="External"/><Relationship Id="rId51" Type="http://schemas.openxmlformats.org/officeDocument/2006/relationships/hyperlink" Target="https://login.consultant.ru/link/?req=doc&amp;base=RLAW240&amp;n=194430&amp;dst=100005" TargetMode="External"/><Relationship Id="rId72" Type="http://schemas.openxmlformats.org/officeDocument/2006/relationships/hyperlink" Target="https://login.consultant.ru/link/?req=doc&amp;base=LAW&amp;n=464894" TargetMode="External"/><Relationship Id="rId80" Type="http://schemas.openxmlformats.org/officeDocument/2006/relationships/hyperlink" Target="https://login.consultant.ru/link/?req=doc&amp;base=LAW&amp;n=450725" TargetMode="External"/><Relationship Id="rId85" Type="http://schemas.openxmlformats.org/officeDocument/2006/relationships/hyperlink" Target="https://login.consultant.ru/link/?req=doc&amp;base=RLAW240&amp;n=208010" TargetMode="External"/><Relationship Id="rId93" Type="http://schemas.openxmlformats.org/officeDocument/2006/relationships/hyperlink" Target="https://login.consultant.ru/link/?req=doc&amp;base=RLAW240&amp;n=191738&amp;dst=100023" TargetMode="External"/><Relationship Id="rId98" Type="http://schemas.openxmlformats.org/officeDocument/2006/relationships/hyperlink" Target="https://login.consultant.ru/link/?req=doc&amp;base=RLAW240&amp;n=176331&amp;dst=100034" TargetMode="External"/><Relationship Id="rId121" Type="http://schemas.openxmlformats.org/officeDocument/2006/relationships/hyperlink" Target="https://login.consultant.ru/link/?req=doc&amp;base=RLAW240&amp;n=166668&amp;dst=10007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94430&amp;dst=100005" TargetMode="External"/><Relationship Id="rId17" Type="http://schemas.openxmlformats.org/officeDocument/2006/relationships/hyperlink" Target="https://login.consultant.ru/link/?req=doc&amp;base=RLAW240&amp;n=220593&amp;dst=100005" TargetMode="External"/><Relationship Id="rId25" Type="http://schemas.openxmlformats.org/officeDocument/2006/relationships/hyperlink" Target="https://login.consultant.ru/link/?req=doc&amp;base=RLAW240&amp;n=73293" TargetMode="External"/><Relationship Id="rId33" Type="http://schemas.openxmlformats.org/officeDocument/2006/relationships/hyperlink" Target="https://login.consultant.ru/link/?req=doc&amp;base=RLAW240&amp;n=96326" TargetMode="External"/><Relationship Id="rId38" Type="http://schemas.openxmlformats.org/officeDocument/2006/relationships/hyperlink" Target="https://login.consultant.ru/link/?req=doc&amp;base=RLAW240&amp;n=114184" TargetMode="External"/><Relationship Id="rId46" Type="http://schemas.openxmlformats.org/officeDocument/2006/relationships/hyperlink" Target="https://login.consultant.ru/link/?req=doc&amp;base=RLAW240&amp;n=176331&amp;dst=100005" TargetMode="External"/><Relationship Id="rId59" Type="http://schemas.openxmlformats.org/officeDocument/2006/relationships/hyperlink" Target="https://login.consultant.ru/link/?req=doc&amp;base=RLAW240&amp;n=176331&amp;dst=100021" TargetMode="External"/><Relationship Id="rId67" Type="http://schemas.openxmlformats.org/officeDocument/2006/relationships/hyperlink" Target="https://login.consultant.ru/link/?req=doc&amp;base=LAW&amp;n=464894" TargetMode="External"/><Relationship Id="rId103" Type="http://schemas.openxmlformats.org/officeDocument/2006/relationships/hyperlink" Target="https://login.consultant.ru/link/?req=doc&amp;base=RLAW240&amp;n=166668&amp;dst=100044" TargetMode="External"/><Relationship Id="rId108" Type="http://schemas.openxmlformats.org/officeDocument/2006/relationships/hyperlink" Target="https://login.consultant.ru/link/?req=doc&amp;base=RLAW240&amp;n=181272&amp;dst=100065" TargetMode="External"/><Relationship Id="rId116" Type="http://schemas.openxmlformats.org/officeDocument/2006/relationships/hyperlink" Target="https://login.consultant.ru/link/?req=doc&amp;base=RLAW240&amp;n=191738&amp;dst=100253" TargetMode="External"/><Relationship Id="rId124" Type="http://schemas.openxmlformats.org/officeDocument/2006/relationships/hyperlink" Target="https://login.consultant.ru/link/?req=doc&amp;base=RLAW240&amp;n=188537&amp;dst=100063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240&amp;n=198635&amp;dst=100006" TargetMode="External"/><Relationship Id="rId41" Type="http://schemas.openxmlformats.org/officeDocument/2006/relationships/hyperlink" Target="https://login.consultant.ru/link/?req=doc&amp;base=RLAW240&amp;n=140773" TargetMode="External"/><Relationship Id="rId54" Type="http://schemas.openxmlformats.org/officeDocument/2006/relationships/hyperlink" Target="https://login.consultant.ru/link/?req=doc&amp;base=RLAW240&amp;n=215797&amp;dst=100005" TargetMode="External"/><Relationship Id="rId62" Type="http://schemas.openxmlformats.org/officeDocument/2006/relationships/hyperlink" Target="https://login.consultant.ru/link/?req=doc&amp;base=RLAW240&amp;n=166668&amp;dst=100022" TargetMode="External"/><Relationship Id="rId70" Type="http://schemas.openxmlformats.org/officeDocument/2006/relationships/hyperlink" Target="https://login.consultant.ru/link/?req=doc&amp;base=LAW&amp;n=465539" TargetMode="External"/><Relationship Id="rId75" Type="http://schemas.openxmlformats.org/officeDocument/2006/relationships/hyperlink" Target="https://login.consultant.ru/link/?req=doc&amp;base=LAW&amp;n=393702" TargetMode="External"/><Relationship Id="rId83" Type="http://schemas.openxmlformats.org/officeDocument/2006/relationships/hyperlink" Target="https://login.consultant.ru/link/?req=doc&amp;base=LAW&amp;n=327379" TargetMode="External"/><Relationship Id="rId88" Type="http://schemas.openxmlformats.org/officeDocument/2006/relationships/hyperlink" Target="https://login.consultant.ru/link/?req=doc&amp;base=RLAW240&amp;n=191738&amp;dst=100021" TargetMode="External"/><Relationship Id="rId91" Type="http://schemas.openxmlformats.org/officeDocument/2006/relationships/hyperlink" Target="https://login.consultant.ru/link/?req=doc&amp;base=RLAW240&amp;n=181272&amp;dst=100027" TargetMode="External"/><Relationship Id="rId96" Type="http://schemas.openxmlformats.org/officeDocument/2006/relationships/hyperlink" Target="https://login.consultant.ru/link/?req=doc&amp;base=RLAW240&amp;n=176331&amp;dst=100032" TargetMode="External"/><Relationship Id="rId111" Type="http://schemas.openxmlformats.org/officeDocument/2006/relationships/hyperlink" Target="https://login.consultant.ru/link/?req=doc&amp;base=RLAW240&amp;n=191738&amp;dst=10008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71918&amp;dst=100005" TargetMode="External"/><Relationship Id="rId15" Type="http://schemas.openxmlformats.org/officeDocument/2006/relationships/hyperlink" Target="https://login.consultant.ru/link/?req=doc&amp;base=RLAW240&amp;n=215797&amp;dst=100005" TargetMode="External"/><Relationship Id="rId23" Type="http://schemas.openxmlformats.org/officeDocument/2006/relationships/hyperlink" Target="https://login.consultant.ru/link/?req=doc&amp;base=RLAW240&amp;n=67740" TargetMode="External"/><Relationship Id="rId28" Type="http://schemas.openxmlformats.org/officeDocument/2006/relationships/hyperlink" Target="https://login.consultant.ru/link/?req=doc&amp;base=RLAW240&amp;n=84220" TargetMode="External"/><Relationship Id="rId36" Type="http://schemas.openxmlformats.org/officeDocument/2006/relationships/hyperlink" Target="https://login.consultant.ru/link/?req=doc&amp;base=RLAW240&amp;n=109111" TargetMode="External"/><Relationship Id="rId49" Type="http://schemas.openxmlformats.org/officeDocument/2006/relationships/hyperlink" Target="https://login.consultant.ru/link/?req=doc&amp;base=RLAW240&amp;n=188537&amp;dst=100005" TargetMode="External"/><Relationship Id="rId57" Type="http://schemas.openxmlformats.org/officeDocument/2006/relationships/hyperlink" Target="https://login.consultant.ru/link/?req=doc&amp;base=RLAW240&amp;n=220593&amp;dst=100012" TargetMode="External"/><Relationship Id="rId106" Type="http://schemas.openxmlformats.org/officeDocument/2006/relationships/hyperlink" Target="https://login.consultant.ru/link/?req=doc&amp;base=RLAW240&amp;n=166668&amp;dst=100078" TargetMode="External"/><Relationship Id="rId114" Type="http://schemas.openxmlformats.org/officeDocument/2006/relationships/hyperlink" Target="https://login.consultant.ru/link/?req=doc&amp;base=RLAW240&amp;n=215797&amp;dst=100097" TargetMode="External"/><Relationship Id="rId119" Type="http://schemas.openxmlformats.org/officeDocument/2006/relationships/hyperlink" Target="https://login.consultant.ru/link/?req=doc&amp;base=RLAW240&amp;n=191738&amp;dst=100337" TargetMode="External"/><Relationship Id="rId127" Type="http://schemas.openxmlformats.org/officeDocument/2006/relationships/hyperlink" Target="https://login.consultant.ru/link/?req=doc&amp;base=RLAW240&amp;n=215797&amp;dst=100314" TargetMode="External"/><Relationship Id="rId10" Type="http://schemas.openxmlformats.org/officeDocument/2006/relationships/hyperlink" Target="https://login.consultant.ru/link/?req=doc&amp;base=RLAW240&amp;n=188537&amp;dst=100005" TargetMode="External"/><Relationship Id="rId31" Type="http://schemas.openxmlformats.org/officeDocument/2006/relationships/hyperlink" Target="https://login.consultant.ru/link/?req=doc&amp;base=RLAW240&amp;n=91267" TargetMode="External"/><Relationship Id="rId44" Type="http://schemas.openxmlformats.org/officeDocument/2006/relationships/hyperlink" Target="https://login.consultant.ru/link/?req=doc&amp;base=RLAW240&amp;n=166668&amp;dst=100005" TargetMode="External"/><Relationship Id="rId52" Type="http://schemas.openxmlformats.org/officeDocument/2006/relationships/hyperlink" Target="https://login.consultant.ru/link/?req=doc&amp;base=RLAW240&amp;n=198635&amp;dst=100007" TargetMode="External"/><Relationship Id="rId60" Type="http://schemas.openxmlformats.org/officeDocument/2006/relationships/hyperlink" Target="https://login.consultant.ru/link/?req=doc&amp;base=RLAW240&amp;n=181272&amp;dst=100022" TargetMode="External"/><Relationship Id="rId65" Type="http://schemas.openxmlformats.org/officeDocument/2006/relationships/hyperlink" Target="https://login.consultant.ru/link/?req=doc&amp;base=RLAW240&amp;n=137275" TargetMode="External"/><Relationship Id="rId73" Type="http://schemas.openxmlformats.org/officeDocument/2006/relationships/hyperlink" Target="https://login.consultant.ru/link/?req=doc&amp;base=LAW&amp;n=422007" TargetMode="External"/><Relationship Id="rId78" Type="http://schemas.openxmlformats.org/officeDocument/2006/relationships/hyperlink" Target="https://login.consultant.ru/link/?req=doc&amp;base=RLAW240&amp;n=191738&amp;dst=100019" TargetMode="External"/><Relationship Id="rId81" Type="http://schemas.openxmlformats.org/officeDocument/2006/relationships/hyperlink" Target="https://login.consultant.ru/link/?req=doc&amp;base=LAW&amp;n=460651" TargetMode="External"/><Relationship Id="rId86" Type="http://schemas.openxmlformats.org/officeDocument/2006/relationships/hyperlink" Target="https://login.consultant.ru/link/?req=doc&amp;base=RLAW240&amp;n=206157" TargetMode="External"/><Relationship Id="rId94" Type="http://schemas.openxmlformats.org/officeDocument/2006/relationships/hyperlink" Target="https://login.consultant.ru/link/?req=doc&amp;base=RLAW240&amp;n=166668&amp;dst=100026" TargetMode="External"/><Relationship Id="rId99" Type="http://schemas.openxmlformats.org/officeDocument/2006/relationships/hyperlink" Target="https://login.consultant.ru/link/?req=doc&amp;base=RLAW240&amp;n=166668&amp;dst=100029" TargetMode="External"/><Relationship Id="rId101" Type="http://schemas.openxmlformats.org/officeDocument/2006/relationships/hyperlink" Target="https://login.consultant.ru/link/?req=doc&amp;base=LAW&amp;n=454708&amp;dst=100016" TargetMode="External"/><Relationship Id="rId122" Type="http://schemas.openxmlformats.org/officeDocument/2006/relationships/hyperlink" Target="https://login.consultant.ru/link/?req=doc&amp;base=RLAW240&amp;n=176331&amp;dst=100073" TargetMode="External"/><Relationship Id="rId13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40&amp;n=157267&amp;dst=100005" TargetMode="External"/><Relationship Id="rId9" Type="http://schemas.openxmlformats.org/officeDocument/2006/relationships/hyperlink" Target="https://login.consultant.ru/link/?req=doc&amp;base=RLAW240&amp;n=186329&amp;dst=100005" TargetMode="External"/><Relationship Id="rId13" Type="http://schemas.openxmlformats.org/officeDocument/2006/relationships/hyperlink" Target="https://login.consultant.ru/link/?req=doc&amp;base=RLAW240&amp;n=198635&amp;dst=100005" TargetMode="External"/><Relationship Id="rId18" Type="http://schemas.openxmlformats.org/officeDocument/2006/relationships/hyperlink" Target="https://login.consultant.ru/link/?req=doc&amp;base=RLAW240&amp;n=214900&amp;dst=100077" TargetMode="External"/><Relationship Id="rId39" Type="http://schemas.openxmlformats.org/officeDocument/2006/relationships/hyperlink" Target="https://login.consultant.ru/link/?req=doc&amp;base=RLAW240&amp;n=124704" TargetMode="External"/><Relationship Id="rId109" Type="http://schemas.openxmlformats.org/officeDocument/2006/relationships/hyperlink" Target="https://login.consultant.ru/link/?req=doc&amp;base=RLAW240&amp;n=186329&amp;dst=100051" TargetMode="External"/><Relationship Id="rId34" Type="http://schemas.openxmlformats.org/officeDocument/2006/relationships/hyperlink" Target="https://login.consultant.ru/link/?req=doc&amp;base=RLAW240&amp;n=102399" TargetMode="External"/><Relationship Id="rId50" Type="http://schemas.openxmlformats.org/officeDocument/2006/relationships/hyperlink" Target="https://login.consultant.ru/link/?req=doc&amp;base=RLAW240&amp;n=191738&amp;dst=100005" TargetMode="External"/><Relationship Id="rId55" Type="http://schemas.openxmlformats.org/officeDocument/2006/relationships/hyperlink" Target="https://login.consultant.ru/link/?req=doc&amp;base=RLAW240&amp;n=219656&amp;dst=100005" TargetMode="External"/><Relationship Id="rId76" Type="http://schemas.openxmlformats.org/officeDocument/2006/relationships/hyperlink" Target="https://login.consultant.ru/link/?req=doc&amp;base=LAW&amp;n=384295" TargetMode="External"/><Relationship Id="rId97" Type="http://schemas.openxmlformats.org/officeDocument/2006/relationships/hyperlink" Target="https://login.consultant.ru/link/?req=doc&amp;base=RLAW240&amp;n=166668&amp;dst=100028" TargetMode="External"/><Relationship Id="rId104" Type="http://schemas.openxmlformats.org/officeDocument/2006/relationships/hyperlink" Target="https://login.consultant.ru/link/?req=doc&amp;base=RLAW240&amp;n=220593&amp;dst=100034" TargetMode="External"/><Relationship Id="rId120" Type="http://schemas.openxmlformats.org/officeDocument/2006/relationships/hyperlink" Target="https://login.consultant.ru/link/?req=doc&amp;base=RLAW240&amp;n=215797&amp;dst=100243" TargetMode="External"/><Relationship Id="rId125" Type="http://schemas.openxmlformats.org/officeDocument/2006/relationships/hyperlink" Target="https://login.consultant.ru/link/?req=doc&amp;base=RLAW240&amp;n=215797&amp;dst=100075" TargetMode="External"/><Relationship Id="rId7" Type="http://schemas.openxmlformats.org/officeDocument/2006/relationships/hyperlink" Target="https://login.consultant.ru/link/?req=doc&amp;base=RLAW240&amp;n=176331&amp;dst=100005" TargetMode="External"/><Relationship Id="rId71" Type="http://schemas.openxmlformats.org/officeDocument/2006/relationships/hyperlink" Target="https://login.consultant.ru/link/?req=doc&amp;base=LAW&amp;n=464895" TargetMode="External"/><Relationship Id="rId92" Type="http://schemas.openxmlformats.org/officeDocument/2006/relationships/hyperlink" Target="https://login.consultant.ru/link/?req=doc&amp;base=RLAW240&amp;n=176331&amp;dst=10002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83588" TargetMode="External"/><Relationship Id="rId24" Type="http://schemas.openxmlformats.org/officeDocument/2006/relationships/hyperlink" Target="https://login.consultant.ru/link/?req=doc&amp;base=RLAW240&amp;n=72179" TargetMode="External"/><Relationship Id="rId40" Type="http://schemas.openxmlformats.org/officeDocument/2006/relationships/hyperlink" Target="https://login.consultant.ru/link/?req=doc&amp;base=RLAW240&amp;n=131736" TargetMode="External"/><Relationship Id="rId45" Type="http://schemas.openxmlformats.org/officeDocument/2006/relationships/hyperlink" Target="https://login.consultant.ru/link/?req=doc&amp;base=RLAW240&amp;n=171918&amp;dst=100005" TargetMode="External"/><Relationship Id="rId66" Type="http://schemas.openxmlformats.org/officeDocument/2006/relationships/hyperlink" Target="https://login.consultant.ru/link/?req=doc&amp;base=LAW&amp;n=301352&amp;dst=100030" TargetMode="External"/><Relationship Id="rId87" Type="http://schemas.openxmlformats.org/officeDocument/2006/relationships/hyperlink" Target="https://login.consultant.ru/link/?req=doc&amp;base=RLAW240&amp;n=210756" TargetMode="External"/><Relationship Id="rId110" Type="http://schemas.openxmlformats.org/officeDocument/2006/relationships/hyperlink" Target="https://login.consultant.ru/link/?req=doc&amp;base=RLAW240&amp;n=188537&amp;dst=100062" TargetMode="External"/><Relationship Id="rId115" Type="http://schemas.openxmlformats.org/officeDocument/2006/relationships/hyperlink" Target="https://login.consultant.ru/link/?req=doc&amp;base=RLAW240&amp;n=215797&amp;dst=100209" TargetMode="External"/><Relationship Id="rId61" Type="http://schemas.openxmlformats.org/officeDocument/2006/relationships/hyperlink" Target="https://login.consultant.ru/link/?req=doc&amp;base=RLAW240&amp;n=220593&amp;dst=100028" TargetMode="External"/><Relationship Id="rId82" Type="http://schemas.openxmlformats.org/officeDocument/2006/relationships/hyperlink" Target="https://login.consultant.ru/link/?req=doc&amp;base=LAW&amp;n=301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12727</Words>
  <Characters>72546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2024-01-23T09:55:00Z</dcterms:created>
  <dcterms:modified xsi:type="dcterms:W3CDTF">2024-01-23T10:08:00Z</dcterms:modified>
</cp:coreProperties>
</file>