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A56A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A56A3" w:rsidRDefault="007A4CB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6A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A56A3" w:rsidRDefault="007A4CB3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10.12.2024 N 684н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</w:t>
            </w:r>
            <w:r>
              <w:rPr>
                <w:sz w:val="48"/>
              </w:rPr>
              <w:br/>
              <w:t>(Зарегистрировано в Минюсте Ро</w:t>
            </w:r>
            <w:r>
              <w:rPr>
                <w:sz w:val="48"/>
              </w:rPr>
              <w:t>ссии 28.12.2024 N 80831)</w:t>
            </w:r>
          </w:p>
        </w:tc>
      </w:tr>
      <w:tr w:rsidR="008A56A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A56A3" w:rsidRDefault="007A4CB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</w:t>
            </w:r>
            <w:r>
              <w:rPr>
                <w:sz w:val="28"/>
              </w:rPr>
              <w:t>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8A56A3" w:rsidRDefault="008A56A3">
      <w:pPr>
        <w:pStyle w:val="ConsPlusNormal0"/>
        <w:sectPr w:rsidR="008A56A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A56A3" w:rsidRDefault="008A56A3">
      <w:pPr>
        <w:pStyle w:val="ConsPlusNormal0"/>
        <w:jc w:val="both"/>
        <w:outlineLvl w:val="0"/>
      </w:pPr>
    </w:p>
    <w:p w:rsidR="008A56A3" w:rsidRDefault="007A4CB3">
      <w:pPr>
        <w:pStyle w:val="ConsPlusNormal0"/>
        <w:outlineLvl w:val="0"/>
      </w:pPr>
      <w:r>
        <w:t>Зарегистрировано в Минюсте России 28 декабря 2024 г. N 80831</w:t>
      </w:r>
    </w:p>
    <w:p w:rsidR="008A56A3" w:rsidRDefault="008A56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8A56A3" w:rsidRDefault="008A56A3">
      <w:pPr>
        <w:pStyle w:val="ConsPlusTitle0"/>
        <w:jc w:val="both"/>
      </w:pPr>
    </w:p>
    <w:p w:rsidR="008A56A3" w:rsidRDefault="008A56A3">
      <w:pPr>
        <w:pStyle w:val="ConsPlusTitle0"/>
        <w:jc w:val="center"/>
      </w:pPr>
    </w:p>
    <w:p w:rsidR="008A56A3" w:rsidRDefault="007A4CB3">
      <w:pPr>
        <w:pStyle w:val="ConsPlusTitle0"/>
        <w:jc w:val="center"/>
      </w:pPr>
      <w:r>
        <w:t>ПРИКАЗ</w:t>
      </w:r>
    </w:p>
    <w:p w:rsidR="008A56A3" w:rsidRDefault="007A4CB3">
      <w:pPr>
        <w:pStyle w:val="ConsPlusTitle0"/>
        <w:jc w:val="center"/>
      </w:pPr>
      <w:r>
        <w:t>от 10 декабря 2024 г. N 684н</w:t>
      </w:r>
    </w:p>
    <w:p w:rsidR="008A56A3" w:rsidRDefault="008A56A3">
      <w:pPr>
        <w:pStyle w:val="ConsPlusTitle0"/>
        <w:jc w:val="both"/>
      </w:pPr>
    </w:p>
    <w:p w:rsidR="008A56A3" w:rsidRDefault="007A4CB3">
      <w:pPr>
        <w:pStyle w:val="ConsPlusTitle0"/>
        <w:jc w:val="center"/>
      </w:pPr>
      <w:r>
        <w:t>ОБ УТВЕРЖДЕНИИ СТАНДАРТОВ</w:t>
      </w:r>
    </w:p>
    <w:p w:rsidR="008A56A3" w:rsidRDefault="007A4CB3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8A56A3" w:rsidRDefault="007A4CB3">
      <w:pPr>
        <w:pStyle w:val="ConsPlusTitle0"/>
        <w:jc w:val="center"/>
      </w:pPr>
      <w:r>
        <w:t>НАСЕЛЕНИЯ ПО ОРГАНИЗАЦИИ И ПРОВЕДЕНИЮ СПЕЦИАЛЬНЫХ</w:t>
      </w:r>
    </w:p>
    <w:p w:rsidR="008A56A3" w:rsidRDefault="007A4CB3">
      <w:pPr>
        <w:pStyle w:val="ConsPlusTitle0"/>
        <w:jc w:val="center"/>
      </w:pPr>
      <w:r>
        <w:t>МЕРОПРИЯТИЙ ПО ПРОФИЛИРОВАНИЮ ГРАЖДАН, ИЩУЩИХ</w:t>
      </w:r>
    </w:p>
    <w:p w:rsidR="008A56A3" w:rsidRDefault="007A4CB3">
      <w:pPr>
        <w:pStyle w:val="ConsPlusTitle0"/>
        <w:jc w:val="center"/>
      </w:pPr>
      <w:r>
        <w:t>РАБОТУ, БЕЗРАБОТНЫХ ГРАЖДАН И РАБОТОДАТЕЛЕЙ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</w:t>
      </w:r>
      <w:r>
        <w:t>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1. Утвердить:</w:t>
      </w:r>
    </w:p>
    <w:p w:rsidR="008A56A3" w:rsidRDefault="007A4CB3">
      <w:pPr>
        <w:pStyle w:val="ConsPlusNormal0"/>
        <w:spacing w:before="240"/>
        <w:ind w:firstLine="540"/>
        <w:jc w:val="both"/>
      </w:pPr>
      <w:hyperlink w:anchor="P35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</w:t>
      </w:r>
      <w:r>
        <w:t>занятости населения по организации и проведению специальных мероприятий по профилированию граждан, ищущих работу, безработных граждан согласно приложению N 1 к настоящему приказу;</w:t>
      </w:r>
    </w:p>
    <w:p w:rsidR="008A56A3" w:rsidRDefault="007A4CB3">
      <w:pPr>
        <w:pStyle w:val="ConsPlusNormal0"/>
        <w:spacing w:before="240"/>
        <w:ind w:firstLine="540"/>
        <w:jc w:val="both"/>
      </w:pPr>
      <w:hyperlink w:anchor="P854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</w:t>
      </w:r>
      <w:r>
        <w:t>нию полномочия в сфере занятости населения по организации и проведению специальных мероприятий по профилированию работодателей согласно приложению N 2 к настоящему приказу.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труда России от 25.02.2022 N 84н &quot;Об утверждении Стандарта процесса осуществления полномочия в сфер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25 февраля 2022 г. N 84н "Об утверждении Стандарта процесса осуществления полномочия в сфере занятости населения по организации и прове</w:t>
      </w:r>
      <w:r>
        <w:t>дению специальных мероприятий по профилированию граждан, зарегистрированных в целях поиска подходящей работы, и работодателей" (зарегистрирован Министерством юстиции Российской Федерации 30 марта 2022 г., регистрационный N 67981).</w:t>
      </w:r>
    </w:p>
    <w:p w:rsidR="008A56A3" w:rsidRDefault="007A4CB3">
      <w:pPr>
        <w:pStyle w:val="ConsPlusNormal0"/>
        <w:spacing w:before="240"/>
        <w:ind w:firstLine="540"/>
        <w:jc w:val="both"/>
      </w:pPr>
      <w:bookmarkStart w:id="1" w:name="P20"/>
      <w:bookmarkEnd w:id="1"/>
      <w:r>
        <w:t>3. Установить, что настоя</w:t>
      </w:r>
      <w:r>
        <w:t xml:space="preserve">щий приказ вступает в силу с 1 января 2025 г., за исключением </w:t>
      </w:r>
      <w:hyperlink w:anchor="P961" w:tooltip="2.">
        <w:r>
          <w:rPr>
            <w:color w:val="0000FF"/>
          </w:rPr>
          <w:t>пункта 2</w:t>
        </w:r>
      </w:hyperlink>
      <w:r>
        <w:t xml:space="preserve"> приложения к Стандарту деятельности по осуществлению полномочия в сфере занятости населения по организации и проведению специальных мероприятий по про</w:t>
      </w:r>
      <w:r>
        <w:t>филированию работодателей, который вступает в силу с 1 января 2026 г.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Normal0"/>
        <w:jc w:val="right"/>
      </w:pPr>
      <w:r>
        <w:t>Министр</w:t>
      </w:r>
    </w:p>
    <w:p w:rsidR="008A56A3" w:rsidRDefault="007A4CB3">
      <w:pPr>
        <w:pStyle w:val="ConsPlusNormal0"/>
        <w:jc w:val="right"/>
      </w:pPr>
      <w:r>
        <w:t>А.О.КОТЯКОВ</w:t>
      </w: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right"/>
        <w:outlineLvl w:val="0"/>
      </w:pPr>
      <w:r>
        <w:t>Приложение N 1</w:t>
      </w:r>
    </w:p>
    <w:p w:rsidR="008A56A3" w:rsidRDefault="007A4CB3">
      <w:pPr>
        <w:pStyle w:val="ConsPlusNormal0"/>
        <w:jc w:val="right"/>
      </w:pPr>
      <w:r>
        <w:t>к приказу Министерства труда</w:t>
      </w:r>
    </w:p>
    <w:p w:rsidR="008A56A3" w:rsidRDefault="007A4CB3">
      <w:pPr>
        <w:pStyle w:val="ConsPlusNormal0"/>
        <w:jc w:val="right"/>
      </w:pPr>
      <w:r>
        <w:t>и социальной защиты</w:t>
      </w:r>
    </w:p>
    <w:p w:rsidR="008A56A3" w:rsidRDefault="007A4CB3">
      <w:pPr>
        <w:pStyle w:val="ConsPlusNormal0"/>
        <w:jc w:val="right"/>
      </w:pPr>
      <w:r>
        <w:t>Российской Федерации</w:t>
      </w:r>
    </w:p>
    <w:p w:rsidR="008A56A3" w:rsidRDefault="007A4CB3">
      <w:pPr>
        <w:pStyle w:val="ConsPlusNormal0"/>
        <w:jc w:val="right"/>
      </w:pPr>
      <w:r>
        <w:t>от 10 декабря 2024 г. N 684н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Title0"/>
        <w:jc w:val="center"/>
      </w:pPr>
      <w:bookmarkStart w:id="2" w:name="P35"/>
      <w:bookmarkEnd w:id="2"/>
      <w:r>
        <w:t>СТАНДАРТ</w:t>
      </w:r>
    </w:p>
    <w:p w:rsidR="008A56A3" w:rsidRDefault="007A4CB3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8A56A3" w:rsidRDefault="007A4CB3">
      <w:pPr>
        <w:pStyle w:val="ConsPlusTitle0"/>
        <w:jc w:val="center"/>
      </w:pPr>
      <w:r>
        <w:t>НАСЕЛЕНИЯ ПО ОРГАНИЗАЦИИ И ПРОВЕДЕНИЮ СПЕЦИАЛЬНЫХ</w:t>
      </w:r>
    </w:p>
    <w:p w:rsidR="008A56A3" w:rsidRDefault="007A4CB3">
      <w:pPr>
        <w:pStyle w:val="ConsPlusTitle0"/>
        <w:jc w:val="center"/>
      </w:pPr>
      <w:r>
        <w:t>МЕРОПРИЯТИЙ ПО ПРОФИЛИРОВАНИЮ ГРАЖДАН, ИЩУЩИХ</w:t>
      </w:r>
    </w:p>
    <w:p w:rsidR="008A56A3" w:rsidRDefault="007A4CB3">
      <w:pPr>
        <w:pStyle w:val="ConsPlusTitle0"/>
        <w:jc w:val="center"/>
      </w:pPr>
      <w:r>
        <w:t>РАБОТУ, БЕЗРАБОТНЫХ ГРАЖДАН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  <w:outlineLvl w:val="1"/>
      </w:pPr>
      <w:r>
        <w:t>I. Общие положения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>1. Настоящий Стандарт устанавливает требования к пор</w:t>
      </w:r>
      <w:r>
        <w:t>ядку осуществления полномочия по предоставлению меры государственной поддержки в сфере занятости населения по организации и проведению специальных мероприятий по профилированию граждан, ищущих работу, безработных граждан &lt;1&gt; (далее соответственно - полномо</w:t>
      </w:r>
      <w:r>
        <w:t>чие, мера поддержки, профилирование), предоставления сервисов при осуществлении полномочия,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</w:t>
      </w:r>
      <w:r>
        <w:t>елей.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Пункт 15 части 3 статьи 28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</w:t>
      </w:r>
      <w:r>
        <w:t>в Российской Федерации").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>2. Профилирование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в отношении граждан, ищ</w:t>
      </w:r>
      <w:r>
        <w:t>ущих работу, безработных граждан (далее - граждане).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3. При осуществлении полномочия предоставляются следующие сервисы: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сервис по определению профильной группы гражданина (далее - сервис "Определение профильной группы гражданина");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сервис по повторно</w:t>
      </w:r>
      <w:r>
        <w:t>му профилированию гражданина (далее - сервис "Повторное профилирование гражданина").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4. Профилирование гражданина, ищущего работу и претендующего на признание его безработным, является обязательным.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lastRenderedPageBreak/>
        <w:t>5. Ин</w:t>
      </w:r>
      <w:r>
        <w:t>формирование граждан о порядке осуществления полномочия осуществляется: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&lt;2&gt; (далее - единая цифровая платформа) в раздел</w:t>
      </w:r>
      <w:r>
        <w:t>е, посвященном порядку осуществления полномочия по профилированию в виде текстовой и графической информации;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"О занятости населения в Российско</w:t>
      </w:r>
      <w:r>
        <w:t>й Федерации".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6. Дополнительно информирование граждан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</w:t>
      </w:r>
      <w:r>
        <w:t>еления, средств массовой информации и иных каналов.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7. Основанием для начала осуществления полномочия является: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а) прохождение гражданином профилирования путем подачи анкеты для профилирования (рекомендованный образец приведен в </w:t>
      </w:r>
      <w:hyperlink w:anchor="P152" w:tooltip="Анкета для профилирования">
        <w:r>
          <w:rPr>
            <w:color w:val="0000FF"/>
          </w:rPr>
          <w:t>приложении N 1</w:t>
        </w:r>
      </w:hyperlink>
      <w:r>
        <w:t xml:space="preserve"> к настоящему Стандарту) с использованием единой цифровой платформы и регистрация гражданина в целях поиска подходящей работы в соответствии с </w:t>
      </w:r>
      <w:hyperlink r:id="rId14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 в целях поиска подходящей работы &lt;3&gt; (далее - Правила регистрации граждан);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5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</w:t>
      </w:r>
      <w:r>
        <w:t>пределения органом службы занятости подходящей работы гражданину, ищущему работу, а также безработному гражданину".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 xml:space="preserve">б) наступление основания, предусмотренного </w:t>
      </w:r>
      <w:hyperlink r:id="rId1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4 статьи 26</w:t>
        </w:r>
      </w:hyperlink>
      <w:r>
        <w:t xml:space="preserve"> Федерального закона "О занятости населе</w:t>
      </w:r>
      <w:r>
        <w:t>ния в Российской Федерации", для прохождения повторного профилирования.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8. Перечень документов и сведений, необходимых для профилирования гражданина, включает: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сведения, представленные гражданином в анкете для профилирования;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документы и сведения о гражданине, представленные им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гражданина</w:t>
      </w:r>
      <w:r>
        <w:t xml:space="preserve"> в целях поиска подходящей работы.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9. Гражданин подает анкету для профилирования вместе с заявлением о предоставлении меры государственной поддержки в сфере занятости населения по содействию гражданам в поиске подходящей работы, включая оказание содействия</w:t>
      </w:r>
      <w:r>
        <w:t xml:space="preserve"> в составлении анкеты (далее - заявление). Подача указанной анкеты является обязательной для гражданина, указавшего в заявлении, что он претендует на признание его безработным.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В случае направления заявления с использованием федеральной государственной инф</w:t>
      </w:r>
      <w:r>
        <w:t>ормационной системы "Единый портал государственных и муниципальных услуг (функций)" (далее - единый портал) гражданин подает анкету для профилирования с использованием единой цифровой платформы не позднее 3 календарных дней со дня направления заявления.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Ан</w:t>
      </w:r>
      <w:r>
        <w:t xml:space="preserve">кета для профилирования в электронной форме подписывается гражданином простой электронной подписью, ключ которой получен в соответствии с </w:t>
      </w:r>
      <w:hyperlink r:id="rId17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</w:t>
      </w:r>
      <w:r>
        <w:t>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</w:t>
      </w:r>
      <w:r>
        <w:t>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10. Гражданин вправе обратиться в центр занятости населения путем личного посещения по собственной инициативе или по п</w:t>
      </w:r>
      <w:r>
        <w:t>редложению центра занятости населения по вопросам, связанным с профилированием. &lt;4&gt;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3 статьи 20</w:t>
        </w:r>
      </w:hyperlink>
      <w:r>
        <w:t xml:space="preserve"> Федерального закона "О занятости населения в Российской Федерации".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 xml:space="preserve">В центрах </w:t>
      </w:r>
      <w:r>
        <w:t>занятости населения гражданину обеспечивается доступ к единой цифровой платформе, единому порталу, а также оказывается необходимое консультационное содействие &lt;5&gt;.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6 статьи 20</w:t>
        </w:r>
      </w:hyperlink>
      <w:r>
        <w:t xml:space="preserve"> Федерального закона "О занятости населения в Российской Федерации".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11. Уведомления, направляемые центрами занятости населения гражданину в соответ</w:t>
      </w:r>
      <w:r>
        <w:t>ствии с настоящим Стандартом,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</w:t>
      </w:r>
      <w:r>
        <w:t xml:space="preserve">стовых сообщений на адрес электронной почты, указанный в личном деле гражданина, формируемом в электронной форме в соответствии со </w:t>
      </w:r>
      <w:hyperlink r:id="rId2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12. Осущ</w:t>
      </w:r>
      <w:r>
        <w:t xml:space="preserve">ествление полномочия прекращается в случае снятия с регистрационного учета гражданина в целях поиска подходящей работы в соответствии с </w:t>
      </w:r>
      <w:hyperlink r:id="rId21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13. Результатом осуществления полномочия является: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профильная группа гражданина, информация о которой содержится в согласованном с ним индивидуальном плане содействия занятости (далее - индивидуальный план);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профильная группа гражданина, информация о которой содержится в согласованных с ним изменениях индивидуального плана.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8A56A3" w:rsidRDefault="007A4CB3">
      <w:pPr>
        <w:pStyle w:val="ConsPlusTitle0"/>
        <w:jc w:val="center"/>
      </w:pPr>
      <w:r>
        <w:t>выполнения процедур (действий) при предоставлении сервисов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>14. Сервис "Определ</w:t>
      </w:r>
      <w:r>
        <w:t>ение профильной группы гражданина" предназначен для определения профильной группы гражданина с использованием единой цифровой платформы.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15. Сервис "Определение профильной группы гражданина" предоставляется в соответствии с технологической картой исполнени</w:t>
      </w:r>
      <w:r>
        <w:t>я настоящего Стандарта, разработанной Министерством труда и социальной защиты Российской Федерации (далее - технологическая карта).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Основанием для начала предоставления сервиса "Определение профильной группы гражданина" является: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подача гражданином, обр</w:t>
      </w:r>
      <w:r>
        <w:t>атившимся в центр занятости населения, анкеты для профилирования;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подача гражданином, ищущим работу, анкеты для профилирования по предложению центра занятости населения или по собственной инициативе.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16. Сервис "Определение профильной группы гражданина"</w:t>
      </w:r>
      <w:r>
        <w:t xml:space="preserve"> обеспечивает следующие функциональные возможности: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определение профильной группы гражданина.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Профильная группа гражданина определяется на основании совокупности его характеристик, демонстрирующих принадлежность гражданина к клиентской группе, наступлен</w:t>
      </w:r>
      <w:r>
        <w:t xml:space="preserve">ие события в трудовой сфере гражданина, клиентские запросы гражданина к центру занятости населения. Характеристики, образующие профильную группу гражданина, приведены в </w:t>
      </w:r>
      <w:hyperlink w:anchor="P349" w:tooltip="Характеристики, образующие профильную группу гражданина">
        <w:r>
          <w:rPr>
            <w:color w:val="0000FF"/>
          </w:rPr>
          <w:t>приложении N 2</w:t>
        </w:r>
      </w:hyperlink>
      <w:r>
        <w:t xml:space="preserve"> к настоящему Стандарту.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Профильная группа гражданина, подавшего анкету для профилирования, определяется в день его постановки на регистрационный учет в целях поиска подходящей работы.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Профильная группа гражданина, подавшего анкету для профи</w:t>
      </w:r>
      <w:r>
        <w:t>лирования по предложению центра занятости населения или по собственной инициативе, определяется в день подачи гражданином анкеты для профилирования;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информирование гражданина о его профильной группе путем направления ему с использованием единой цифровой</w:t>
      </w:r>
      <w:r>
        <w:t xml:space="preserve"> платформы проекта индивидуального плана.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Информирование гражданина, подавшего анкету для профилирования, осуществляется не позднее 3 дней со дня подачи гражданином заявления. Информирование гражданина, подавшего анкету для профилирования по предложению це</w:t>
      </w:r>
      <w:r>
        <w:t>нтра занятости населения или по собственной инициативе, осуществляется не позднее 3 дней со дня подачи гражданином анкеты;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в) корректировка профильной группы гражданина в случае изменения информации о гражданине на единой цифровой платформе на основании до</w:t>
      </w:r>
      <w:r>
        <w:t xml:space="preserve">кументов (сведений), представленных гражданином в соответствии с </w:t>
      </w:r>
      <w:hyperlink r:id="rId22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 Корректировка профильной группы гражданина осуществляется в день изменения информации о гражданине на единой цифровой платформе.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17. Результатом предоставления сервиса "Определение профильной группы гражданина" является профильная гру</w:t>
      </w:r>
      <w:r>
        <w:t>ппа гражданина, информация о которой содержится в согласованном с гражданином индивидуальном плане, и внесена на единую цифровую платформу.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18. Сервис "Повторное профилирование гражданина" предназначен для определения профильной группы гражданина с использ</w:t>
      </w:r>
      <w:r>
        <w:t>ованием единой цифровой платформы по результатам прохождения гражданином повторного профилирования.</w:t>
      </w:r>
    </w:p>
    <w:p w:rsidR="008A56A3" w:rsidRDefault="007A4CB3">
      <w:pPr>
        <w:pStyle w:val="ConsPlusNormal0"/>
        <w:spacing w:before="240"/>
        <w:ind w:firstLine="540"/>
        <w:jc w:val="both"/>
      </w:pPr>
      <w:bookmarkStart w:id="3" w:name="P107"/>
      <w:bookmarkEnd w:id="3"/>
      <w:r>
        <w:t>19. Сервис "Повторное профилирование гражданина" предоставляется в соответствии с технологической картой.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Основанием для начала предоставления сервиса "Повт</w:t>
      </w:r>
      <w:r>
        <w:t>орное профилирование гражданина" является наступление одного из следующих оснований: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истечение полутора месяцев со дня постановки гражданина на регистрационный учет в целях поиска подходящей работы;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получение гражданином результата по всем мерам государственной поддержки (сервисам) в сфере занятости населения, предусмотренным обязательной частью индивидуального плана, в соответствии со стандартами деятельности органов службы занятости по осуществле</w:t>
      </w:r>
      <w:r>
        <w:t>нию полномочий в сфере занятости населения;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в) принятие центром занятости населения решения об отмене решения об отказе в признании гражданина, ищущего работу, безработным;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г) принятие центром занятости населения решения об отмене решения о снятии граждани</w:t>
      </w:r>
      <w:r>
        <w:t>на с регистрационного учета в качестве безработного;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д) получение центром занятости населения документов (сведений), являющихся основанием для изменения информации о гражданине на единой цифровой платформе. Повторное профилирование гражданина, ищущего рабо</w:t>
      </w:r>
      <w:r>
        <w:t>ту и претендующего на признание его безработным, по указанному основанию проводится центром занятости населения после принятия решения о признании такого гражданина безработным;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е) окончание периода прохождения безработным гражданином профессионального обу</w:t>
      </w:r>
      <w:r>
        <w:t>чения и получения дополнительного профессионального образования по направлению центра занятости населения.</w:t>
      </w:r>
    </w:p>
    <w:p w:rsidR="008A56A3" w:rsidRDefault="007A4CB3">
      <w:pPr>
        <w:pStyle w:val="ConsPlusNormal0"/>
        <w:spacing w:before="240"/>
        <w:ind w:firstLine="540"/>
        <w:jc w:val="both"/>
      </w:pPr>
      <w:bookmarkStart w:id="4" w:name="P115"/>
      <w:bookmarkEnd w:id="4"/>
      <w:r>
        <w:t>20. В случае невыполнения гражданином индивидуального плана по неуважительным причинам &lt;6&gt; центр занятости населения может с согласия гражданина пров</w:t>
      </w:r>
      <w:r>
        <w:t>ести повторное профилирование.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3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</w:t>
      </w:r>
      <w:r>
        <w:t xml:space="preserve">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</w:t>
      </w:r>
      <w:r>
        <w:t>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</w:t>
      </w:r>
      <w:r>
        <w:t>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</w:t>
      </w:r>
      <w:r>
        <w:t>ерством юстиции Российской Федерации 30 августа 2024 г., регистрационный N 79335).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>Центр занятости населения принимает решение о проведении повторного профилирования гражданина с учетом следующих критериев: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гражданину необходимо получить меру государст</w:t>
      </w:r>
      <w:r>
        <w:t>венной поддержки в сфере занятости населения, предоставление которой прекратилось в связи с невыполнением гражданином обязанностей, предусмотренных соответствующим стандартом деятельности органов службы занятости по осуществлению полномочий в сфере занятос</w:t>
      </w:r>
      <w:r>
        <w:t>ти населения;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предоставление иных мер государственной поддержки в сфере занятости населения, включенных в индивидуальный план гражданина, невозможно без получения результата по мере государственной поддержки в сфере занятости населения, предоставление к</w:t>
      </w:r>
      <w:r>
        <w:t>оторой прекратилось в связи с невыполнением гражданином обязанностей, предусмотренных соответствующим стандартом деятельности органов службы занятости по осуществлению полномочий в сфере занятости населения.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21. Сервис "Повторное профилирование гражданина"</w:t>
      </w:r>
      <w:r>
        <w:t xml:space="preserve"> обеспечивает следующие функциональные возможности: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формирование и направление гражданину предложения центра занятости населения о прохождении гражданином повторного профилирования в течение 2 рабочих дней со дня направления такого предложения. Указанно</w:t>
      </w:r>
      <w:r>
        <w:t xml:space="preserve">е предложение направляется центром занятости населения не позднее 1 рабочего дня с момента наступления основания для проведения повторного профилирования, предусмотренного в </w:t>
      </w:r>
      <w:hyperlink w:anchor="P107" w:tooltip="19. Сервис &quot;Повторное профилирование гражданина&quot; предоставляется в соответствии с технологической картой.">
        <w:r>
          <w:rPr>
            <w:color w:val="0000FF"/>
          </w:rPr>
          <w:t>пунктах 19</w:t>
        </w:r>
      </w:hyperlink>
      <w:r>
        <w:t xml:space="preserve"> и </w:t>
      </w:r>
      <w:hyperlink w:anchor="P115" w:tooltip="20. В случае невыполнения гражданином индивидуального плана по неуважительным причинам &lt;6&gt; центр занятости населения может с согласия гражданина провести повторное профилирование.">
        <w:r>
          <w:rPr>
            <w:color w:val="0000FF"/>
          </w:rPr>
          <w:t>20</w:t>
        </w:r>
      </w:hyperlink>
      <w:r>
        <w:t xml:space="preserve"> настоящего Стандарта, в случае если со дня подачи гражданином предыдущей анкеты для профилирования прошло полтора месяца и более;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определение профильной группы гражданина. Профильная группа гражданина определяется в день пр</w:t>
      </w:r>
      <w:r>
        <w:t>едставления им анкеты для профилирования. В случае проведения повторного профилирования до истечения полутора месяцев с даты подачи гражданином предыдущей анкеты для профилирования, профильная группа гражданина определяется на основании информации о гражда</w:t>
      </w:r>
      <w:r>
        <w:t>нине, содержащейся в представленной им ранее анкете для профилирования, на единой цифровой платформе, а также на основании сведений, послуживших основанием для проведения повторного профилирования;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в) информирование гражданина о его профильной группе путем</w:t>
      </w:r>
      <w:r>
        <w:t xml:space="preserve"> направления ему с использованием единой цифровой платформы изменений индивидуального плана. Информирование гражданина осуществляется не позднее 3 рабочих дней со дня подачи гражданином анкеты или наступления основания для проведения повторного профилирова</w:t>
      </w:r>
      <w:r>
        <w:t>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г) корректировка профильной группы гражданина в случае изменения информации о гражданине на единой цифровой платформе на основании документов (сведений), представленных гражданином в соответствии с </w:t>
      </w:r>
      <w:hyperlink r:id="rId24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 Корректировка профильной группы гражданина осуществляется в день изменения информации о гражданине на единой цифровой платформе.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22. Результатом предос</w:t>
      </w:r>
      <w:r>
        <w:t>тавления сервиса "Повторное профилирование гражданина" является профильная группа гражданина, информация о которой содержится в согласованных с гражданином изменениях индивидуального плана, и внесена на единую цифровую платформу.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Title0"/>
        <w:jc w:val="center"/>
        <w:outlineLvl w:val="1"/>
      </w:pPr>
      <w:r>
        <w:t>IV. Показатели исполнения</w:t>
      </w:r>
      <w:r>
        <w:t xml:space="preserve"> Стандарта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 xml:space="preserve">23.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748" w:tooltip="ПОКАЗАТЕЛИ">
        <w:r>
          <w:rPr>
            <w:color w:val="0000FF"/>
          </w:rPr>
          <w:t>приложении N 3</w:t>
        </w:r>
      </w:hyperlink>
      <w:r>
        <w:t xml:space="preserve"> к настоящему Стандарту.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24. Расчет по</w:t>
      </w:r>
      <w:r>
        <w:t>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Normal0"/>
        <w:jc w:val="right"/>
        <w:outlineLvl w:val="1"/>
      </w:pPr>
      <w:r>
        <w:t>Приложение N 1</w:t>
      </w:r>
    </w:p>
    <w:p w:rsidR="008A56A3" w:rsidRDefault="007A4CB3">
      <w:pPr>
        <w:pStyle w:val="ConsPlusNormal0"/>
        <w:jc w:val="right"/>
      </w:pPr>
      <w:r>
        <w:t>к Стандарту деятельности</w:t>
      </w:r>
    </w:p>
    <w:p w:rsidR="008A56A3" w:rsidRDefault="007A4CB3">
      <w:pPr>
        <w:pStyle w:val="ConsPlusNormal0"/>
        <w:jc w:val="right"/>
      </w:pPr>
      <w:r>
        <w:t>по осуществлению полномочия в сфере</w:t>
      </w:r>
    </w:p>
    <w:p w:rsidR="008A56A3" w:rsidRDefault="007A4CB3">
      <w:pPr>
        <w:pStyle w:val="ConsPlusNormal0"/>
        <w:jc w:val="right"/>
      </w:pPr>
      <w:r>
        <w:t>занятости населения по организации</w:t>
      </w:r>
    </w:p>
    <w:p w:rsidR="008A56A3" w:rsidRDefault="007A4CB3">
      <w:pPr>
        <w:pStyle w:val="ConsPlusNormal0"/>
        <w:jc w:val="right"/>
      </w:pPr>
      <w:r>
        <w:t>и проведению специальных мероприятий</w:t>
      </w:r>
    </w:p>
    <w:p w:rsidR="008A56A3" w:rsidRDefault="007A4CB3">
      <w:pPr>
        <w:pStyle w:val="ConsPlusNormal0"/>
        <w:jc w:val="right"/>
      </w:pPr>
      <w:r>
        <w:t>по профилированию граждан, ищущих</w:t>
      </w:r>
    </w:p>
    <w:p w:rsidR="008A56A3" w:rsidRDefault="007A4CB3">
      <w:pPr>
        <w:pStyle w:val="ConsPlusNormal0"/>
        <w:jc w:val="right"/>
      </w:pPr>
      <w:r>
        <w:t>работу, и безработных граждан,</w:t>
      </w:r>
    </w:p>
    <w:p w:rsidR="008A56A3" w:rsidRDefault="007A4CB3">
      <w:pPr>
        <w:pStyle w:val="ConsPlusNormal0"/>
        <w:jc w:val="right"/>
      </w:pPr>
      <w:r>
        <w:t>утвержденному приказом Министерства</w:t>
      </w:r>
    </w:p>
    <w:p w:rsidR="008A56A3" w:rsidRDefault="007A4CB3">
      <w:pPr>
        <w:pStyle w:val="ConsPlusNormal0"/>
        <w:jc w:val="right"/>
      </w:pPr>
      <w:r>
        <w:t>труда и социальной защиты</w:t>
      </w:r>
    </w:p>
    <w:p w:rsidR="008A56A3" w:rsidRDefault="007A4CB3">
      <w:pPr>
        <w:pStyle w:val="ConsPlusNormal0"/>
        <w:jc w:val="right"/>
      </w:pPr>
      <w:r>
        <w:t>Российской Федерации</w:t>
      </w:r>
    </w:p>
    <w:p w:rsidR="008A56A3" w:rsidRDefault="007A4CB3">
      <w:pPr>
        <w:pStyle w:val="ConsPlusNormal0"/>
        <w:jc w:val="right"/>
      </w:pPr>
      <w:r>
        <w:t>от 10 декабря 2024 г. N 684н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right"/>
      </w:pPr>
      <w:r>
        <w:t>Рекомендуемый образец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center"/>
      </w:pPr>
      <w:bookmarkStart w:id="5" w:name="P152"/>
      <w:bookmarkEnd w:id="5"/>
      <w:r>
        <w:t>Анкета для профилирования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>1. Из предложенных вариантов выберите то, что относится к Вам в настоящий момент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работаю (то есть занимаюсь профессиональной деятельностью и получ</w:t>
      </w:r>
      <w:r>
        <w:t>аю доход от нее)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работаю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работаю, получаю профессиональное образование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работаю, нахожусь на пенсии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нахожусь в отпуске по беременности и родам или в отпуске по уходу за ребенком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одновременно работаю и получаю профессиональное образование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нахожусь на пенсии и работаю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являюсь выпускником школы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являюсь учащимся общеобразовательной школы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ко мне не относится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2. Укажите цель Вашего обращения в центр занятости населения (далее - ЦЗН)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ответа,</w:t>
      </w:r>
      <w:r>
        <w:t xml:space="preserve"> наиболее соответствующий Вашим ожиданиям)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трудоустроиться, мне нужна работа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нужно обучение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выбрать свою первую профессию (при отсутствии профессии)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организовать свое собственное дело (или стать самозанятым)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нужно пройти пр</w:t>
      </w:r>
      <w:r>
        <w:t>оизводственную/преддипломную практику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3. Если Вы находитесь в поиске работы, уточните свои ожидания от взаимодействия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ответа, наиболее соответствующий Вашей ситуации)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найти свою перв</w:t>
      </w:r>
      <w:r>
        <w:t>ую работу (ранее не работал)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найти новую постоянную работу (ранее работал или работаю в настоящее время)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найти временную работу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найти подработку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4. Если Вы находитесь в поиске НОВОЙ работы, укажите причин</w:t>
      </w:r>
      <w:r>
        <w:t>у поиска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ответа, наиболее соответствующий Вашей ситуации)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работаю в связи с сокращением/ликвидацией организации-работодателя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работаю в связи с тем, что прекратил деятельность в качестве индивидуального предпринимателя (в том ч</w:t>
      </w:r>
      <w:r>
        <w:t>исле самозанятого)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работаю, но есть риск увольнения (введен режим неполного рабочего дня (смены) и (или) неполной рабочей недели, простой, проводятся мероприятия по увольнению в связи с ликвидацией организации либо прекращением деятельности индивидуально</w:t>
      </w:r>
      <w:r>
        <w:t>го предпринимателя, сокращению численности или штата работников организации, индивидуального предпринимателя)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сменить профессию и найти новую работу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сменить работодателя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возобновить трудовую деятельность после длительного перерыва (более года)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5. Есть ли у Вас свое резюме, которое Вы СЕЙЧАС или РАНЕЕ использовали </w:t>
      </w:r>
      <w:r>
        <w:t>при поиске работы?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(отметьте наиболее актуальные для Вас варианты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обычно не использую резюме при поиске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есть свое резюме, но я не уверен, что оно хорошее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есть свое резюме, но я не знаю, как и где его разместить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я обычно</w:t>
      </w:r>
      <w:r>
        <w:t xml:space="preserve"> использую свое резюме при поиске работы, но оно не просматривается и (или) нет откликов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я доволен своим резюме, которое обычно использую при поиске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6. С какими препятствиями Вы столкнулись при поиске работы?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(отметьте наиболее актуальные для Вас варианты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после собеседований не приглашают на работу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мало подходящих для меня вакансий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знаю, на какую зарплату могу претендовать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предлагают маленькую зарплату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завышенные требования работодателей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- </w:t>
      </w:r>
      <w:r>
        <w:t>нет интернета/компьютера/иных устройств для дистанционного поиска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получается воспользоваться разделами на портале "Работа России"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нет навыков работы на портале "Работа России"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ничего</w:t>
      </w:r>
      <w:r>
        <w:t xml:space="preserve"> из вышеперечисленного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7. С какими жизненными обстоятельствами, влияющими на поиск работы и трудоустройство, Вы столкнулись?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варианты ответа, совпадающие с Вашей текущей жизненной ситуацией)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важно работать рядом с домом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есть ограни</w:t>
      </w:r>
      <w:r>
        <w:t>чения по здоровью, подтвержденные заключением клинико-экспертной комиссией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нужна информация о социальных гарантиях и льготах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я должен совмещать работу с присмотром за детьми (ребенком)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недавно (не более года назад) освободился из мест лишения свободы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есть родственник, за которым я ухаживаю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нет жилья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ничего из вышеперечисленного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8. Что из нижеперечисленного от</w:t>
      </w:r>
      <w:r>
        <w:t>носится к Вам?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все подходящие Вашей ситуации варианты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нет паспорта или иного документа, удостоверяющего личность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смогу, если потребуется работодателю, получить справку об отсутствии судимости и (или) факта уголовного преслед</w:t>
      </w:r>
      <w:r>
        <w:t>ования, либо о прекращении уголовного преследования по реабилитирующим основаниям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 смогу, если потребуется работодателю, получить справку об отсутствии административных наказаний за потребление наркотических средств или психотропных веществ без назначе</w:t>
      </w:r>
      <w:r>
        <w:t>ния врача либо новых потенциально опасных психоактивных веществ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отношусь к дисквалифицированным работникам, срок дисквалификации не истек (сведения имеются в Реестре дисквалифицированных лиц)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имеется лишение права занимать определенные должности</w:t>
      </w:r>
      <w:r>
        <w:t xml:space="preserve"> или заниматься определенной деятельностью, срок которого не истек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ничего из вышеперечисленного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9. Укажите, с какой целью планируете обучение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ответа, наиболее соответствующий Вашей ситуации)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сменить профессию, но отсутствует ба</w:t>
      </w:r>
      <w:r>
        <w:t>зовое профессиональное образование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приобрести свою первую профессию и получить базовое (первое) профессиональное образование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недавно получил базовое (в том числе первое) профессиональное образование, но понимаю, что есть необходимость в дополнител</w:t>
      </w:r>
      <w:r>
        <w:t>ьном обучении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давно не работал по профессии, утратил (полностью/частично) профессиональные знания и навыки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вакансия, на которую претендую, предполагает прохождение дополнительного обучения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повысить квалификацию в своей профессии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обучиться</w:t>
      </w:r>
      <w:r>
        <w:t xml:space="preserve"> предпринимательскому делу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10. Если Вам необходима помощь в выборе Вашей ПЕРВОЙ ПРОФЕССИИ (при отсутствии профессии), уточните свои конкретные ожидания </w:t>
      </w:r>
      <w:r>
        <w:t>от взаимодействия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(возможен выбор всех вариантов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стартовое карьерное планирование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выбор образовательного учреждения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выбор подготовительных курсов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11. Если Вы ранее не работали и сейчас находитесь в поиске своей ПЕРВОЙ РАБОТЫ (ранее никогда не работал), укажите свои конкретные ожидания от взаимодействия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(возможен выбор всех вариантов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информирование о ситуации на рынке труда: востребов</w:t>
      </w:r>
      <w:r>
        <w:t>анность профессий, состояние отраслей экономики, заработные платы, отраслевые и региональные требования работодателей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прохождение дополнительного обучения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прохождение стажировки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- снятие тревожности, преодоление чувства неопределенности и страха перед </w:t>
      </w:r>
      <w:r>
        <w:t>будущим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адаптация на новом рабочем месте во время испытательного срока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12. Если Вы планируете открыть свое собственное дело (индивидуальное предприним</w:t>
      </w:r>
      <w:r>
        <w:t>ательство или самозанятость), укажите свои конкретные ожидания от взаимодействия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(возможен выбор всех вариантов)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принятие решения об открытии собственного дела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помощь в создании бизнес-плана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снятие тревожности, преодоление чувства неопределенно</w:t>
      </w:r>
      <w:r>
        <w:t>сти и страха перед будущим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хочу обучиться предпринимательскому делу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13. Если Вы планируете сменить профессию, укажите свои конкретные ожидания от взаи</w:t>
      </w:r>
      <w:r>
        <w:t>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(возможен выбор всех вариантов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найти выход из состояния эмоционального выгорания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помощь в принятии решения о смене профессии, в том числе об открытии собственного дела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информирование о ситуации на рынке труда: востребованност</w:t>
      </w:r>
      <w:r>
        <w:t>ь профессий, состояние отраслей экономики, заработные платы, отраслевые и региональные требования работодателей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прохождение переобучения (при смене профессии)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прохождение стажировки в новой профессии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</w:t>
      </w:r>
      <w:r>
        <w:t xml:space="preserve">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14. Если Вы планируете поиск новой работы по своей профессии и хотите сменить работодателя, укажите свои конкретные ожидания от взаимодействия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(возможен выбор всех вариантов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найти выход из состояния эмоционального выгорания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- повышение квалификации в своей </w:t>
      </w:r>
      <w:r>
        <w:t>профессии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получение профессионального образования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15. Если Вы планируете возобновить свою трудовую деятельность после длительного перерыва, укажите св</w:t>
      </w:r>
      <w:r>
        <w:t>ои конкретные ожидания от взаимодействия с ЦЗН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(возможен выбор всех вариантов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информирование о ситуации на рынке труда: востребованность профессий, состояние отраслей экономики, заработные платы, отраслевые и региональные требования работодателей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повышение квалификации в своей профессии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помощь в принятии решения о смене профессии, в том числе об открытии собственного дела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снятие тревожности, преодоление чувства неопределенности и страха перед будущим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</w:t>
      </w:r>
      <w:r>
        <w:t>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ни один из вариантов ответа мне не подходит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16. Оцените необходимость и срочность поиска работы.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срочно нужна работа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хотел бы найти работу в течение месяца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есть достаточно времени, чтобы найти</w:t>
      </w:r>
      <w:r>
        <w:t xml:space="preserve"> подходящую работу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в перспективе планирую искать работу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 меня нет необходимости в поиске работы и трудоустройстве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17. Что Вы уже предприняли для поиска работы?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варианты ответа, соответствующие Вашей ситуации)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только начинаю поиск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рассылаю резюме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изучаю имеющиеся на рынке вакансии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хожу на собеседования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посещаю ярмарки вакансий, семинары, вебинары по поиску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консультируюсь со специалистами и экспертами по поиску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получаю дополнительное образование/прохожу обуч</w:t>
      </w:r>
      <w:r>
        <w:t>ение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обращаюсь к друзьям и знакомым по поводу поиска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18. Что для Вас важно при выборе места работы?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не более 4-х вариантов ответа)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размер заработной платы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возможность карьерно</w:t>
      </w:r>
      <w:r>
        <w:t>го роста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возможность обучаться за счет компании-работодателя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близость работы к дому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наличие дополнительных льгот для работников (медицинская страховка, бесплатные обеды, премии, материальная помощь к отпуску и другие)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стабильность и надежность комп</w:t>
      </w:r>
      <w:r>
        <w:t>ании-работодателя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самостоятельность и ответственность занимаемой должности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удобный график работы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понимающее и справедливое руководство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интересные задачи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позитивный и дружный коллектив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другое (при выборе ответа "другое" укажите, что именно)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19. </w:t>
      </w:r>
      <w:r>
        <w:t>Как Вы оцениваете свои возможности найти подходящую работу?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(выберите 1 вариант ответа, наиболее соответствующий Вашим ожиданиям)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считаю, что я быстро найду подходящую мне работу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считаю, что я смогу найти подходящую мне работу, но не так быстро, как хо</w:t>
      </w:r>
      <w:r>
        <w:t>телось бы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считаю, что смогу найти подходящую работу, если пройду дополнительное обучение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трудно будет найти подходящую работу по ряду причин, поэтому придется снизить свои ожидания по заработной плате и (или) по должности и (или) по каким-либо другим моим требованиям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мне трудно будет найти подходящую работу, поскольку моя профессия нев</w:t>
      </w:r>
      <w:r>
        <w:t>остребована, и мне необходимо переобучиться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 я не смогу найти работу, которую хочу, поэтому соглашусь на любую</w:t>
      </w: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right"/>
        <w:outlineLvl w:val="1"/>
      </w:pPr>
      <w:r>
        <w:t>Приложение N 2</w:t>
      </w:r>
    </w:p>
    <w:p w:rsidR="008A56A3" w:rsidRDefault="007A4CB3">
      <w:pPr>
        <w:pStyle w:val="ConsPlusNormal0"/>
        <w:jc w:val="right"/>
      </w:pPr>
      <w:r>
        <w:t>к Стандарту деятельности</w:t>
      </w:r>
    </w:p>
    <w:p w:rsidR="008A56A3" w:rsidRDefault="007A4CB3">
      <w:pPr>
        <w:pStyle w:val="ConsPlusNormal0"/>
        <w:jc w:val="right"/>
      </w:pPr>
      <w:r>
        <w:t>по осуществлению полномочия в сфере</w:t>
      </w:r>
    </w:p>
    <w:p w:rsidR="008A56A3" w:rsidRDefault="007A4CB3">
      <w:pPr>
        <w:pStyle w:val="ConsPlusNormal0"/>
        <w:jc w:val="right"/>
      </w:pPr>
      <w:r>
        <w:t>занятости населения по организации</w:t>
      </w:r>
    </w:p>
    <w:p w:rsidR="008A56A3" w:rsidRDefault="007A4CB3">
      <w:pPr>
        <w:pStyle w:val="ConsPlusNormal0"/>
        <w:jc w:val="right"/>
      </w:pPr>
      <w:r>
        <w:t>и проведению специальных мер</w:t>
      </w:r>
      <w:r>
        <w:t>оприятий</w:t>
      </w:r>
    </w:p>
    <w:p w:rsidR="008A56A3" w:rsidRDefault="007A4CB3">
      <w:pPr>
        <w:pStyle w:val="ConsPlusNormal0"/>
        <w:jc w:val="right"/>
      </w:pPr>
      <w:r>
        <w:t>по профилированию граждан, ищущих</w:t>
      </w:r>
    </w:p>
    <w:p w:rsidR="008A56A3" w:rsidRDefault="007A4CB3">
      <w:pPr>
        <w:pStyle w:val="ConsPlusNormal0"/>
        <w:jc w:val="right"/>
      </w:pPr>
      <w:r>
        <w:t>работу, и безработных граждан,</w:t>
      </w:r>
    </w:p>
    <w:p w:rsidR="008A56A3" w:rsidRDefault="007A4CB3">
      <w:pPr>
        <w:pStyle w:val="ConsPlusNormal0"/>
        <w:jc w:val="right"/>
      </w:pPr>
      <w:r>
        <w:t>утвержденному приказом Министерства</w:t>
      </w:r>
    </w:p>
    <w:p w:rsidR="008A56A3" w:rsidRDefault="007A4CB3">
      <w:pPr>
        <w:pStyle w:val="ConsPlusNormal0"/>
        <w:jc w:val="right"/>
      </w:pPr>
      <w:r>
        <w:t>труда и социальной защиты</w:t>
      </w:r>
    </w:p>
    <w:p w:rsidR="008A56A3" w:rsidRDefault="007A4CB3">
      <w:pPr>
        <w:pStyle w:val="ConsPlusNormal0"/>
        <w:jc w:val="right"/>
      </w:pPr>
      <w:r>
        <w:t>Российской Федерации</w:t>
      </w:r>
    </w:p>
    <w:p w:rsidR="008A56A3" w:rsidRDefault="007A4CB3">
      <w:pPr>
        <w:pStyle w:val="ConsPlusNormal0"/>
        <w:jc w:val="right"/>
      </w:pPr>
      <w:r>
        <w:t>от 10 декабря 2024 г. N 684н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right"/>
        <w:outlineLvl w:val="2"/>
      </w:pPr>
      <w:r>
        <w:t>Таблица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</w:pPr>
      <w:bookmarkStart w:id="6" w:name="P349"/>
      <w:bookmarkEnd w:id="6"/>
      <w:r>
        <w:t>Характеристики, образующие профильную группу гражданина</w:t>
      </w:r>
    </w:p>
    <w:p w:rsidR="008A56A3" w:rsidRDefault="008A56A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5953"/>
        <w:gridCol w:w="2494"/>
      </w:tblGrid>
      <w:tr w:rsidR="008A56A3">
        <w:tc>
          <w:tcPr>
            <w:tcW w:w="610" w:type="dxa"/>
          </w:tcPr>
          <w:p w:rsidR="008A56A3" w:rsidRDefault="007A4CB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  <w:jc w:val="center"/>
            </w:pPr>
            <w:r>
              <w:t>Характеристики, образующие профильную группу гражданина (далее - характеристики профильной группы)</w:t>
            </w:r>
          </w:p>
        </w:tc>
        <w:tc>
          <w:tcPr>
            <w:tcW w:w="2494" w:type="dxa"/>
          </w:tcPr>
          <w:p w:rsidR="008A56A3" w:rsidRDefault="007A4CB3">
            <w:pPr>
              <w:pStyle w:val="ConsPlusNormal0"/>
              <w:jc w:val="center"/>
            </w:pPr>
            <w:r>
              <w:t>Код характеристики профильной группы</w:t>
            </w:r>
          </w:p>
        </w:tc>
      </w:tr>
      <w:tr w:rsidR="008A56A3">
        <w:tc>
          <w:tcPr>
            <w:tcW w:w="9057" w:type="dxa"/>
            <w:gridSpan w:val="3"/>
          </w:tcPr>
          <w:p w:rsidR="008A56A3" w:rsidRDefault="007A4CB3">
            <w:pPr>
              <w:pStyle w:val="ConsPlusNormal0"/>
              <w:jc w:val="center"/>
              <w:outlineLvl w:val="3"/>
            </w:pPr>
            <w:r>
              <w:t>Характеристики профильной группы: клиентская группа гражданина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Несовершеннолетние граждане в возрасте от 14 до 18 лет - граждане, получающие основное и среднее общее образование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Выпускники общеобразовательных организаций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Студенты - граждане, обучающиеся в профессиональных образовательных организациях (далее - студенты ПОО), в том числе обучающиеся на последних курсах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КГ-I/03.1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 xml:space="preserve">Студенты - граждане, обучающиеся в образовательных организациях высшего образования (далее - </w:t>
            </w:r>
            <w:r>
              <w:t>студенты ОО ВО), в том числе обучающиеся на последних курсах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КГ-I/03.2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18 до 25 лет, завершившие обучение в ПОО и ищущие работу в течение года с даты выдачи диплома (в случае прохождения военной службы по призыву - с даты окончан</w:t>
            </w:r>
            <w:r>
              <w:t>ия военной службы по призыву)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КГ-I/04.1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18 до 25 лет, завершившие обучение в ОО ВО и ищущие работу в течение года с даты выдачи диплома (в случае прохождения военной службы по призыву - с даты окончания военной службы по призыву)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КГ-I/04.2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от 18 до 25 лет, имеющие среднее профессиональное образование и опыт работы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КГ-I/04.3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от 18 до 25 лет, имеющие высшее образование и опыт работы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КГ-I/04.4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25 до 35 лет (включительно), имеющие с</w:t>
            </w:r>
            <w:r>
              <w:t>реднее профессиональное образование и впервые ищущие работу после окончания обучения (в том числе имеющие опыт работы, полученный в период обучения)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КГ-I/05.1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25 до 35 лет (включительно), имеющие высшее образование и впервые ищущие работу после окончания обучения (в том числе имеющие опыт работы, полученный в период обучения)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КГ-I/05.2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25 до 35 лет, имеющие сред</w:t>
            </w:r>
            <w:r>
              <w:t>нее профессиональное образование и опыт работы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КГ-I/05.3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25 до 35 лет (включительно), имеющие высшее образование и опыт работы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КГ-I/05.4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в возрасте от 36 лет до достижения персонального предпенсионного возраста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</w:t>
            </w:r>
            <w:r>
              <w:t>I/06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предпенсионного возраста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Пенсионеры, стремящиеся возобновить трудовую деятельность</w:t>
            </w:r>
          </w:p>
          <w:p w:rsidR="008A56A3" w:rsidRDefault="007A4CB3">
            <w:pPr>
              <w:pStyle w:val="ConsPlusNormal0"/>
            </w:pPr>
            <w:r>
              <w:t>Незанятые граждане,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КГ-I/08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впервые ищущие работу (ранее не работавшие)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КГ-II/09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ищущие новую работу: желающие продолжить деятельность по своей специальности/профессии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КГ-II/10.1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ищущие новую работу: желающие сменить сферу профессиональной деятельности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КГ-II/10.2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стремящиеся возобновить трудовую деятельность после длительного (более года) перерыва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находящиеся под риском увольнения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уволенные в связи с ликвидацией организации, либо прекращением деятельности ин</w:t>
            </w:r>
            <w:r>
              <w:t>дивидуальным предпринимателем, сокращением численности или штата работников организации, индивидуального предпринимателя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КГ-II/13.1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прекратившие деятельность в качестве индивидуального предпринимателя (в том числе самозанятого)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КГ-II/13.2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Желающие стать предпринимателями/самозанятыми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КГ-II/14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в том числе одинокие и многодетные родители, усыновители, опекуны (попечители), воспитывающие несовершеннолетних детей, детей-инвалидов от 0 до 3 лет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КГ-III-1/15.1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Женщина в пер</w:t>
            </w:r>
            <w:r>
              <w:t>иод отпуска по уходу за ребенком до достижения им возраста трех лет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КГ-III-1/15.2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в том числе одинокие и многодетные родители, усыновители, опекуны (попечители), воспитывающие несовершеннолетних детей, детей-инвалидов от 3 до 7 лет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КГ-III-1/</w:t>
            </w:r>
            <w:r>
              <w:t>16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в том числе одинокие и многодетные родители, усыновители, опекуны (попечители), воспитывающие несовершеннолетних детей, детей-инвалидов от 7 до 18 лет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КГ-III-1/17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Дети-сироты, дети, оставшиеся без попечения родителей, лица из числа детей-сирот и дети, оставшиеся без попечения родителей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КГ-III-1/18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29.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Инвалиды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КГ-III-2/19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 с ограниченными возможностями здоровья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КГ-III-2/20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подвергшиеся воздействию радиации вследствие радиационных аварий и катастроф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КГ-III-2/21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 xml:space="preserve">Граждане, которые завершили прохождение военной службы по мобилизации, или военной службы по контракту, заключенному в соответствии с </w:t>
            </w:r>
            <w:hyperlink r:id="rId25" w:tooltip="Федеральный закон от 28.03.1998 N 53-ФЗ (ред. от 29.09.2025) &quot;О воинской обязанности и военной службе&quot; {КонсультантПлюс}">
              <w:r>
                <w:rPr>
                  <w:color w:val="0000FF"/>
                </w:rPr>
                <w:t>пунктом 7 статьи</w:t>
              </w:r>
              <w:r>
                <w:rPr>
                  <w:color w:val="0000FF"/>
                </w:rPr>
                <w:t xml:space="preserve"> 38</w:t>
              </w:r>
            </w:hyperlink>
            <w:r>
              <w:t xml:space="preserve"> Федерального закона от 28 марта 1998 года N 53-ФЗ "О воинской обязанности и военной службе", либо у которых прекратилось действие заключенного ими контракта о добровольном содействии в выполнении задач, возложенных на Вооруженные Силы Российской Федера</w:t>
            </w:r>
            <w:r>
              <w:t>ции (граждане, завершившие прохождение военной службы)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КГ-III-3/22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 xml:space="preserve">Граждане, относящиеся к членам семей граждан, которые завершили прохождение военной службы по мобилизации, или военной службы по контракту, заключенному в соответствии с </w:t>
            </w:r>
            <w:hyperlink r:id="rId26" w:tooltip="Федеральный закон от 28.03.1998 N 53-ФЗ (ред. от 29.09.2025) &quot;О воинской обязанности и военной службе&quot; {КонсультантПлюс}">
              <w:r>
                <w:rPr>
                  <w:color w:val="0000FF"/>
                </w:rPr>
                <w:t>пунктом 7 статьи 38</w:t>
              </w:r>
            </w:hyperlink>
            <w:r>
              <w:t xml:space="preserve"> Федераль</w:t>
            </w:r>
            <w:r>
              <w:t>ного закона от 28 марта 1998 года N 53-ФЗ "О воинской обязанности и военной службе", либо у которых прекратилось действие заключенного ими контракта о добровольном содействии в выполнении задач, возложенных на Вооруженные Силы Российской Федерации, в том ч</w:t>
            </w:r>
            <w:r>
              <w:t xml:space="preserve">исле завершившие участие в специальной военной операции, в соответствии с </w:t>
            </w:r>
            <w:hyperlink r:id="rId27" w:tooltip="Федеральный закон от 27.05.1998 N 76-ФЗ (ред. от 07.07.2025) &quot;О статусе военнослужащих&quot; {КонсультантПлюс}">
              <w:r>
                <w:rPr>
                  <w:color w:val="0000FF"/>
                </w:rPr>
                <w:t>пунктами 5</w:t>
              </w:r>
            </w:hyperlink>
            <w:r>
              <w:t xml:space="preserve"> и </w:t>
            </w:r>
            <w:hyperlink r:id="rId28" w:tooltip="Федеральный закон от 27.05.1998 N 76-ФЗ (ред. от 07.07.2025) &quot;О статусе военнослужащих&quot; {КонсультантПлюс}">
              <w:r>
                <w:rPr>
                  <w:color w:val="0000FF"/>
                </w:rPr>
                <w:t>51 статьи 2</w:t>
              </w:r>
            </w:hyperlink>
            <w:r>
              <w:t xml:space="preserve"> Федерального закона от 27 мая 1998 года N 76-ФЗ "О статусе военнослужащих" (члены семей граждан, завершивших военную службу)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КГ-III-3/23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Граждане, уволенные с военной службы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КГ-III-3/24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Члены семей граждан, уволенных с военной службы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КГ-III-3/25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Лица, освобожденные из учреждений, исполняющих наказание в виде лишения свободы, и ищущие работу в течение года с даты освобождения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КГ-III-4/26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Беженцы и вынужденные переселенцы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КГ-III-4</w:t>
            </w:r>
            <w:r>
              <w:t>/27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Иностранные граждане и лица без гражданства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КГ-III-4/28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3"/>
            </w:pPr>
            <w:r>
              <w:t>Характеристики профильной группы: события в трудовой сфере гражданина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39.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Поиск работы впервые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С-I-1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Поиск новой работы (смена работодателя)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С-I-2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Поиск новой работы (смена профессионального/карьерного трека)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С-I-3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Поиск временной работы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С-I-4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Поиск новой работы после длительного перерыва (с целью возобновления трудовой деятельности)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С-I-5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Поиск подработки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С-I-6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Открытие собственного дела/самозанятость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С-II-7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Прекращение индивидуальной предпринимательской деятельности (деятельности по самозанятости)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С-II-8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Риск увольнения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С-III-9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Увольнение в связи с ликвидацией организации, либо прекращением деятел</w:t>
            </w:r>
            <w:r>
              <w:t>ьности индивидуальным предпринимателем, сокращением численности или штата работников организации, индивидуального предпринимателя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С-III-10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49.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Увольнение в связи с выходом на пенсию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С-III-11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Выбор профессии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С-IY-12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Выбор учебного заведения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С-IY-13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Выбор профессиональных курсов для подготовки к поступлению в профессиональную образовательную организацию/образовательную организацию высшего образования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С-IY-14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Получение профессионального образования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С-IY-15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Прохождение практики (производственной, преддипломной)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С-IY-16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3"/>
            </w:pPr>
            <w:r>
              <w:t>Характеристики профильной группы: клиентские запросы гражданина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отработку навыков поиска работы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Недостаточные навыки создания конкурентного резюме:</w:t>
            </w:r>
          </w:p>
          <w:p w:rsidR="008A56A3" w:rsidRDefault="007A4CB3">
            <w:pPr>
              <w:pStyle w:val="ConsPlusNormal0"/>
            </w:pPr>
            <w:r>
              <w:t>потребность в создании резюме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Недостаточные навыки создания конкурентного резюме:</w:t>
            </w:r>
          </w:p>
          <w:p w:rsidR="008A56A3" w:rsidRDefault="007A4CB3">
            <w:pPr>
              <w:pStyle w:val="ConsPlusNormal0"/>
            </w:pPr>
            <w:r>
              <w:t>потребность в корректировке имеющегося резюме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Незнание/непонимание специфики использования каналов поиска вакансий, размещения резюме и другие:</w:t>
            </w:r>
          </w:p>
          <w:p w:rsidR="008A56A3" w:rsidRDefault="007A4CB3">
            <w:pPr>
              <w:pStyle w:val="ConsPlusNormal0"/>
            </w:pPr>
            <w:r>
              <w:t>где и как искать подходящие вакансии и где размещать резюме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Незнание/неприменение инструментов работы с вакансиями:</w:t>
            </w:r>
          </w:p>
          <w:p w:rsidR="008A56A3" w:rsidRDefault="007A4CB3">
            <w:pPr>
              <w:pStyle w:val="ConsPlusNormal0"/>
            </w:pPr>
            <w:r>
              <w:t>как привлечь внимания работодателя и увеличить количество откликов на резюме, в том числе с помощью сопроводительного письма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59.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Недостаточные навыки эффективных переговоров с работодателями и прохождения результативных собеседований/недостаточные навыки самопрезентации (умение убедительно и емко рассказывать о своем опыте, достижениях): потребность в навыках успешного прохождения с</w:t>
            </w:r>
            <w:r>
              <w:t>обеседования с работодателем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Недостаточная информированность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востребованность профессий, отраслевая специфика, конъюнктура рынка труда и другие:</w:t>
            </w:r>
          </w:p>
          <w:p w:rsidR="008A56A3" w:rsidRDefault="007A4CB3">
            <w:pPr>
              <w:pStyle w:val="ConsPlusNormal0"/>
            </w:pPr>
            <w:r>
              <w:t>потребность определить свое место на рынке труда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</w:t>
            </w:r>
            <w:r>
              <w:t>ая информированность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потребность в понимании своей стоимости на рынке труда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Недостаточность (отсутствие) цифровых навыков для работы на единой цифровой платформе:</w:t>
            </w:r>
          </w:p>
          <w:p w:rsidR="008A56A3" w:rsidRDefault="007A4CB3">
            <w:pPr>
              <w:pStyle w:val="ConsPlusNormal0"/>
            </w:pPr>
            <w:r>
              <w:t>потребность в сопровождении цифрового консультанта в о</w:t>
            </w:r>
            <w:r>
              <w:t>фисе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КЗ-А_8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Недостаточность (отсутствие) цифровых навыков для работы на единой цифровой платформе:</w:t>
            </w:r>
          </w:p>
          <w:p w:rsidR="008A56A3" w:rsidRDefault="007A4CB3">
            <w:pPr>
              <w:pStyle w:val="ConsPlusNormal0"/>
            </w:pPr>
            <w:r>
              <w:t>потребность в сопровождении цифрового консультанта посредством контакт-центра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Недостаточность (отсутствие) цифровых навыков для работы на единой цифровой платформе:</w:t>
            </w:r>
          </w:p>
          <w:p w:rsidR="008A56A3" w:rsidRDefault="007A4CB3">
            <w:pPr>
              <w:pStyle w:val="ConsPlusNormal0"/>
            </w:pPr>
            <w:r>
              <w:t>потребность в обучении навыкам работы на единой цифровой платформе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КЗ-А_10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поиск решений, связанных с выбором и получением первой профессии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информировании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КЗ-B-I_11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стартовом карьерном планировании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КЗ-B-I_12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выборе образовательного учреждения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КЗ-B-I_13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"прокачке" полученных во время обучения знаний, умений, навыков:</w:t>
            </w:r>
          </w:p>
          <w:p w:rsidR="008A56A3" w:rsidRDefault="007A4CB3">
            <w:pPr>
              <w:pStyle w:val="ConsPlusNormal0"/>
            </w:pPr>
            <w:r>
              <w:t>потребность в прохождении производственной/преддипломной практики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КЗ-B-I_14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69.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повышении уров</w:t>
            </w:r>
            <w:r>
              <w:t>ня знаний для поступления в желаемое профессиональное образовательное учреждение:</w:t>
            </w:r>
          </w:p>
          <w:p w:rsidR="008A56A3" w:rsidRDefault="007A4CB3">
            <w:pPr>
              <w:pStyle w:val="ConsPlusNormal0"/>
            </w:pPr>
            <w:r>
              <w:t>потребность в выборе подходящего подготовительного обучения (для поступления)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КЗ-B-I_15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решения, связанные с поиском первой работы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информировании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КЗ-В-II_16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Отсутствие (недостаточность) профессионального опыта, знаний, компетенций:</w:t>
            </w:r>
          </w:p>
          <w:p w:rsidR="008A56A3" w:rsidRDefault="007A4CB3">
            <w:pPr>
              <w:pStyle w:val="ConsPlusNormal0"/>
            </w:pPr>
            <w:r>
              <w:t>потребность в прохождении дополнительного обучения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КЗ-В-II_17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Отсутствие (недостаточность) профессионального опыта, знаний, компетенций:</w:t>
            </w:r>
          </w:p>
          <w:p w:rsidR="008A56A3" w:rsidRDefault="007A4CB3">
            <w:pPr>
              <w:pStyle w:val="ConsPlusNormal0"/>
            </w:pPr>
            <w:r>
              <w:t>потребность в стажировке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КЗ-В-II_18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73</w:t>
            </w:r>
            <w:r>
              <w:t>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Повышенная тревожность, чувство неопределенности и страха перед будущим:</w:t>
            </w:r>
          </w:p>
          <w:p w:rsidR="008A56A3" w:rsidRDefault="007A4CB3">
            <w:pPr>
              <w:pStyle w:val="ConsPlusNormal0"/>
            </w:pPr>
            <w:r>
              <w:t>потребность в снятии тревожности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КЗ-В-II_19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адаптации на новом рабочем месте во время испытательного срока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КЗ-В-II_20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поиск решений, связанных с выбором новой профессии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найти выход из состояния эмоционального выгорания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Принятие решения о смене карьерного трека: помощь в принятии решения о смене профессии, вида деятельности, в том числе об открытии собственного дела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информировании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востребованность профессий, состоя</w:t>
            </w:r>
            <w:r>
              <w:t>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Отсутствие профессионального опыта и компетенций в новой профессии:</w:t>
            </w:r>
          </w:p>
          <w:p w:rsidR="008A56A3" w:rsidRDefault="007A4CB3">
            <w:pPr>
              <w:pStyle w:val="ConsPlusNormal0"/>
            </w:pPr>
            <w:r>
              <w:t>потребность в переобучении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79.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Отсутствие профессионального опыта</w:t>
            </w:r>
            <w:r>
              <w:t xml:space="preserve"> и компетенций в новой профессии:</w:t>
            </w:r>
          </w:p>
          <w:p w:rsidR="008A56A3" w:rsidRDefault="007A4CB3">
            <w:pPr>
              <w:pStyle w:val="ConsPlusNormal0"/>
            </w:pPr>
            <w:r>
              <w:t>потребность в стажировке в новой профессии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Неготовность (нежелание) переобучаться (получить другую профессию) посредством обучения:</w:t>
            </w:r>
          </w:p>
          <w:p w:rsidR="008A56A3" w:rsidRDefault="007A4CB3">
            <w:pPr>
              <w:pStyle w:val="ConsPlusNormal0"/>
            </w:pPr>
            <w:r>
              <w:t>потребность в снятии ограничивающих убеждений, связанных с обучением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Повышенная тревожность, чувство неопределенности и страха перед будущим:</w:t>
            </w:r>
          </w:p>
          <w:p w:rsidR="008A56A3" w:rsidRDefault="007A4CB3">
            <w:pPr>
              <w:pStyle w:val="ConsPlusNormal0"/>
            </w:pPr>
            <w:r>
              <w:t>потребность в снятии тревожности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адаптации на новом рабочем месте во время испытательного срока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КЗ-В-III_28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решения, связанные с поиском новой работы (нового работодателя) по имеющейся профессии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Неудовлетворенность текущим местом работы, желание сменить работодателя:</w:t>
            </w:r>
          </w:p>
          <w:p w:rsidR="008A56A3" w:rsidRDefault="007A4CB3">
            <w:pPr>
              <w:pStyle w:val="ConsPlusNormal0"/>
            </w:pPr>
            <w:r>
              <w:t>потребность найти выход из состояния эмоционального выгорания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КЗ-В-IY_29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информировании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КЗ-В-IY_30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Нехватка профессионального опыта, знаний, компетенций требованиям вакансии, в том числе отсутствие профессионального образования:</w:t>
            </w:r>
          </w:p>
          <w:p w:rsidR="008A56A3" w:rsidRDefault="007A4CB3">
            <w:pPr>
              <w:pStyle w:val="ConsPlusNormal0"/>
            </w:pPr>
            <w:r>
              <w:t>потребность в повышении квалификации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Нехватка профессионального опыта, знаний, компетенций требованиям ваканси</w:t>
            </w:r>
            <w:r>
              <w:t>и, в том числе отсутствие профессионального образования:</w:t>
            </w:r>
          </w:p>
          <w:p w:rsidR="008A56A3" w:rsidRDefault="007A4CB3">
            <w:pPr>
              <w:pStyle w:val="ConsPlusNormal0"/>
            </w:pPr>
            <w:r>
              <w:t>потребность в получении профессионального образования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Неготовность / нежелание повышать квалификацию (по основному виду профессиональной деятельности) посредством обучения:</w:t>
            </w:r>
          </w:p>
          <w:p w:rsidR="008A56A3" w:rsidRDefault="007A4CB3">
            <w:pPr>
              <w:pStyle w:val="ConsPlusNormal0"/>
            </w:pPr>
            <w:r>
              <w:t>потребность в снятии ограничивающих убеждений, связанных с обучением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профессионального о</w:t>
            </w:r>
            <w:r>
              <w:t>пыта, отсутствием специализированного образования и другие)/неуверенность в своих силах, мотивация избегания неудач:</w:t>
            </w:r>
          </w:p>
          <w:p w:rsidR="008A56A3" w:rsidRDefault="007A4CB3">
            <w:pPr>
              <w:pStyle w:val="ConsPlusNormal0"/>
            </w:pPr>
            <w:r>
              <w:t>потребность в снятии ограничивающих убеждений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89.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Наличие ограничивающих убеждений, препятствующих эффективному поиску и трудоу</w:t>
            </w:r>
            <w:r>
              <w:t>стройству (например, связанные с возрастом, состоянием здоровья, нехваткой профессионального опыта, отсутствием специализированного образования и другие)/неуверенность в своих силах, мотивация избегания неудач:</w:t>
            </w:r>
          </w:p>
          <w:p w:rsidR="008A56A3" w:rsidRDefault="007A4CB3">
            <w:pPr>
              <w:pStyle w:val="ConsPlusNormal0"/>
            </w:pPr>
            <w:r>
              <w:t>потребность в повышении мотивации на поиск ра</w:t>
            </w:r>
            <w:r>
              <w:t>боты и трудоустройство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Повышенная тревожность, чувство неопределенности и страха перед будущим:</w:t>
            </w:r>
          </w:p>
          <w:p w:rsidR="008A56A3" w:rsidRDefault="007A4CB3">
            <w:pPr>
              <w:pStyle w:val="ConsPlusNormal0"/>
            </w:pPr>
            <w:r>
              <w:t>потребность в снятии тревожности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КЗ-В-IY_36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решения, связанные со стартом предпринимательской и иной приносящей доход деятельности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Помощь в принятии решения об открытии собственного дела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КЗ-В-Y_37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Помощь в создании бизнес-плана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КЗ-В-Y_38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Повышенная тревожность, чувство неопределенности и страха перед будущим:</w:t>
            </w:r>
          </w:p>
          <w:p w:rsidR="008A56A3" w:rsidRDefault="007A4CB3">
            <w:pPr>
              <w:pStyle w:val="ConsPlusNormal0"/>
            </w:pPr>
            <w:r>
              <w:t>потребность в снятии тревожности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КЗ-В-Y_39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Клиентские запросы на решения, связанные с поиском работы после длительного перерыва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информировании о ситуации на рынке труда:</w:t>
            </w:r>
          </w:p>
          <w:p w:rsidR="008A56A3" w:rsidRDefault="007A4CB3">
            <w:pPr>
              <w:pStyle w:val="ConsPlusNormal0"/>
            </w:pPr>
            <w:r>
              <w:t>востребованность профессий, состояние отраслей экономики, заработные платы, отраслевые и региональные требования работодателей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КЗ-В-YI_40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Несоответствие опыта, знаний, компетенций актуальным треб</w:t>
            </w:r>
            <w:r>
              <w:t>ованиям работодателей:</w:t>
            </w:r>
          </w:p>
          <w:p w:rsidR="008A56A3" w:rsidRDefault="007A4CB3">
            <w:pPr>
              <w:pStyle w:val="ConsPlusNormal0"/>
            </w:pPr>
            <w:r>
              <w:t>потребность в повышении квалификации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Помощь в принятии решения о смене вида деятельности, в том числе об открытии собственного дела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профессионального опыта, отсутствием специализированного образования и другие)/неуверенность в своих сил</w:t>
            </w:r>
            <w:r>
              <w:t>ах, мотивация избегания неудач:</w:t>
            </w:r>
          </w:p>
          <w:p w:rsidR="008A56A3" w:rsidRDefault="007A4CB3">
            <w:pPr>
              <w:pStyle w:val="ConsPlusNormal0"/>
            </w:pPr>
            <w:r>
              <w:t>потребность в снятии ограничивающих убеждений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Наличие ограничивающих убеждений, препятствующих эффективному поиску и трудоустройству (например, связанные с возрастом, состоянием здоровья, нехваткой профессион</w:t>
            </w:r>
            <w:r>
              <w:t>ального опыта, отсутствием специализированного образования и другие)/неуверенность в своих силах, мотивация избегания неудач:</w:t>
            </w:r>
          </w:p>
          <w:p w:rsidR="008A56A3" w:rsidRDefault="007A4CB3">
            <w:pPr>
              <w:pStyle w:val="ConsPlusNormal0"/>
            </w:pPr>
            <w:r>
              <w:t>потребность в повышении мотивации на поиск работы и трудоустройство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99.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Повышенная тревожность, чувство неопределенности и страха перед будущим:</w:t>
            </w:r>
          </w:p>
          <w:p w:rsidR="008A56A3" w:rsidRDefault="007A4CB3">
            <w:pPr>
              <w:pStyle w:val="ConsPlusNormal0"/>
            </w:pPr>
            <w:r>
              <w:t>потребность в снятии тревожности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КЗ-В-YI_45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100.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Неготовность (нежелание) переобучаться (получить другую профессию)/нежелание повышать квалификацию (по основному виду профессионально</w:t>
            </w:r>
            <w:r>
              <w:t>й деятельности) посредством обучения:</w:t>
            </w:r>
          </w:p>
          <w:p w:rsidR="008A56A3" w:rsidRDefault="007A4CB3">
            <w:pPr>
              <w:pStyle w:val="ConsPlusNormal0"/>
            </w:pPr>
            <w:r>
              <w:t>потребность в снятии ограничивающих убеждений, связанных с обучением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КЗ-В-YI_46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101.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Неготовность (нежелание) переобучаться (получить другую профессию)/нежелание повышать квалификацию (по основному виду профессиональн</w:t>
            </w:r>
            <w:r>
              <w:t>ой деятельности) посредством обучения:</w:t>
            </w:r>
          </w:p>
          <w:p w:rsidR="008A56A3" w:rsidRDefault="007A4CB3">
            <w:pPr>
              <w:pStyle w:val="ConsPlusNormal0"/>
            </w:pPr>
            <w:r>
              <w:t>потребность в повышении мотивации на обучение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КЗ-В-YI_47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102.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адаптации на новом рабочем месте во время испытательного срока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КЗ-В-YI_48</w:t>
            </w:r>
          </w:p>
        </w:tc>
      </w:tr>
      <w:tr w:rsidR="008A56A3">
        <w:tc>
          <w:tcPr>
            <w:tcW w:w="9057" w:type="dxa"/>
            <w:gridSpan w:val="3"/>
            <w:vAlign w:val="center"/>
          </w:tcPr>
          <w:p w:rsidR="008A56A3" w:rsidRDefault="007A4CB3">
            <w:pPr>
              <w:pStyle w:val="ConsPlusNormal0"/>
              <w:jc w:val="center"/>
              <w:outlineLvl w:val="4"/>
            </w:pPr>
            <w:r>
              <w:t>Дополнительные клиентские запросы на поиск решений по преодолению препятствий в трудовой (профессиональной) сфере, связанных со здоровьем, условиями жизни, семейными обстоятельствами и пр., затрудняющих трудоустройство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103.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Отсутствие возможности использо</w:t>
            </w:r>
            <w:r>
              <w:t>вать интернет-ресурсы и прочие информационные ресурсы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КЗ-С-49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104.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Отсутствие постоянного жилья/потеря жилья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КЗ-С-50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105.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Незнание или недостаточное знание языка страны проживания (пребывания)/культурные/национальные различия страны проживания (пребывания)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КЗ-С-51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106.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Наличие хронических заболеваний и медицинских противопоказаний к выполнению определенных видов трудовой дея</w:t>
            </w:r>
            <w:r>
              <w:t>тельности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КЗ-С-52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107.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Потребность в получении информации о социальных гарантиях и льготах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КЗ-С-53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108.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Необходимость совмещения работы с присмотром за детьми (ребенком)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КЗ-С-54</w:t>
            </w:r>
          </w:p>
        </w:tc>
      </w:tr>
      <w:tr w:rsidR="008A56A3">
        <w:tc>
          <w:tcPr>
            <w:tcW w:w="610" w:type="dxa"/>
            <w:vAlign w:val="center"/>
          </w:tcPr>
          <w:p w:rsidR="008A56A3" w:rsidRDefault="007A4CB3">
            <w:pPr>
              <w:pStyle w:val="ConsPlusNormal0"/>
            </w:pPr>
            <w:r>
              <w:t>109.</w:t>
            </w:r>
          </w:p>
        </w:tc>
        <w:tc>
          <w:tcPr>
            <w:tcW w:w="5953" w:type="dxa"/>
          </w:tcPr>
          <w:p w:rsidR="008A56A3" w:rsidRDefault="007A4CB3">
            <w:pPr>
              <w:pStyle w:val="ConsPlusNormal0"/>
            </w:pPr>
            <w:r>
              <w:t>Необходимость ухаживать за родственником</w:t>
            </w:r>
          </w:p>
        </w:tc>
        <w:tc>
          <w:tcPr>
            <w:tcW w:w="2494" w:type="dxa"/>
            <w:vAlign w:val="center"/>
          </w:tcPr>
          <w:p w:rsidR="008A56A3" w:rsidRDefault="007A4CB3">
            <w:pPr>
              <w:pStyle w:val="ConsPlusNormal0"/>
              <w:jc w:val="center"/>
            </w:pPr>
            <w:r>
              <w:t>КЗ-С-55</w:t>
            </w:r>
          </w:p>
        </w:tc>
      </w:tr>
    </w:tbl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right"/>
        <w:outlineLvl w:val="1"/>
      </w:pPr>
      <w:r>
        <w:t>Приложение N 3</w:t>
      </w:r>
    </w:p>
    <w:p w:rsidR="008A56A3" w:rsidRDefault="007A4CB3">
      <w:pPr>
        <w:pStyle w:val="ConsPlusNormal0"/>
        <w:jc w:val="right"/>
      </w:pPr>
      <w:r>
        <w:t>к Стандарту деятельности</w:t>
      </w:r>
    </w:p>
    <w:p w:rsidR="008A56A3" w:rsidRDefault="007A4CB3">
      <w:pPr>
        <w:pStyle w:val="ConsPlusNormal0"/>
        <w:jc w:val="right"/>
      </w:pPr>
      <w:r>
        <w:t>по осуществлению полномочия в сфере</w:t>
      </w:r>
    </w:p>
    <w:p w:rsidR="008A56A3" w:rsidRDefault="007A4CB3">
      <w:pPr>
        <w:pStyle w:val="ConsPlusNormal0"/>
        <w:jc w:val="right"/>
      </w:pPr>
      <w:r>
        <w:t>занятости населения по организации</w:t>
      </w:r>
    </w:p>
    <w:p w:rsidR="008A56A3" w:rsidRDefault="007A4CB3">
      <w:pPr>
        <w:pStyle w:val="ConsPlusNormal0"/>
        <w:jc w:val="right"/>
      </w:pPr>
      <w:r>
        <w:t>и проведению специальных мероприятий</w:t>
      </w:r>
    </w:p>
    <w:p w:rsidR="008A56A3" w:rsidRDefault="007A4CB3">
      <w:pPr>
        <w:pStyle w:val="ConsPlusNormal0"/>
        <w:jc w:val="right"/>
      </w:pPr>
      <w:r>
        <w:t>по профилированию граждан, ищущих</w:t>
      </w:r>
    </w:p>
    <w:p w:rsidR="008A56A3" w:rsidRDefault="007A4CB3">
      <w:pPr>
        <w:pStyle w:val="ConsPlusNormal0"/>
        <w:jc w:val="right"/>
      </w:pPr>
      <w:r>
        <w:t>работу, и безработных граждан,</w:t>
      </w:r>
    </w:p>
    <w:p w:rsidR="008A56A3" w:rsidRDefault="007A4CB3">
      <w:pPr>
        <w:pStyle w:val="ConsPlusNormal0"/>
        <w:jc w:val="right"/>
      </w:pPr>
      <w:r>
        <w:t>утвержденному приказом Министерства</w:t>
      </w:r>
    </w:p>
    <w:p w:rsidR="008A56A3" w:rsidRDefault="007A4CB3">
      <w:pPr>
        <w:pStyle w:val="ConsPlusNormal0"/>
        <w:jc w:val="right"/>
      </w:pPr>
      <w:r>
        <w:t>труда и социальной защиты</w:t>
      </w:r>
    </w:p>
    <w:p w:rsidR="008A56A3" w:rsidRDefault="007A4CB3">
      <w:pPr>
        <w:pStyle w:val="ConsPlusNormal0"/>
        <w:jc w:val="right"/>
      </w:pPr>
      <w:r>
        <w:t>Российской Федерации</w:t>
      </w:r>
    </w:p>
    <w:p w:rsidR="008A56A3" w:rsidRDefault="007A4CB3">
      <w:pPr>
        <w:pStyle w:val="ConsPlusNormal0"/>
        <w:jc w:val="right"/>
      </w:pPr>
      <w:r>
        <w:t>от 10 декабря 2024 г. N 684н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</w:pPr>
      <w:bookmarkStart w:id="7" w:name="P748"/>
      <w:bookmarkEnd w:id="7"/>
      <w:r>
        <w:t>ПОКАЗАТЕЛИ</w:t>
      </w:r>
    </w:p>
    <w:p w:rsidR="008A56A3" w:rsidRDefault="007A4CB3">
      <w:pPr>
        <w:pStyle w:val="ConsPlusTitle0"/>
        <w:jc w:val="center"/>
      </w:pPr>
      <w:r>
        <w:t>ИСПОЛНЕНИЯ СТАНДАРТА ДЕЯТЕЛЬНОСТИ ПО ОСУЩЕСТВЛЕНИЮ</w:t>
      </w:r>
    </w:p>
    <w:p w:rsidR="008A56A3" w:rsidRDefault="007A4CB3">
      <w:pPr>
        <w:pStyle w:val="ConsPlusTitle0"/>
        <w:jc w:val="center"/>
      </w:pPr>
      <w:r>
        <w:t>ПОЛНОМОЧИЯ В СФЕРЕ ЗАНЯТОСТИ НАСЕЛЕНИЯ ПО ОРГАНИЗАЦИИ</w:t>
      </w:r>
    </w:p>
    <w:p w:rsidR="008A56A3" w:rsidRDefault="007A4CB3">
      <w:pPr>
        <w:pStyle w:val="ConsPlusTitle0"/>
        <w:jc w:val="center"/>
      </w:pPr>
      <w:r>
        <w:t>И ПРОВЕДЕНИЮ СПЕЦИАЛЬНЫХ МЕРОПРИЯТИЙ ПО ПРОФИЛИРОВАНИЮ</w:t>
      </w:r>
    </w:p>
    <w:p w:rsidR="008A56A3" w:rsidRDefault="007A4CB3">
      <w:pPr>
        <w:pStyle w:val="ConsPlusTitle0"/>
        <w:jc w:val="center"/>
      </w:pPr>
      <w:r>
        <w:t>ГРАЖДАН,</w:t>
      </w:r>
      <w:r>
        <w:t xml:space="preserve"> ИЩУЩИХ РАБОТУ, И БЕЗРАБОТНЫХ ГРАЖДАН, СВЕДЕНИЯ,</w:t>
      </w:r>
    </w:p>
    <w:p w:rsidR="008A56A3" w:rsidRDefault="007A4CB3">
      <w:pPr>
        <w:pStyle w:val="ConsPlusTitle0"/>
        <w:jc w:val="center"/>
      </w:pPr>
      <w:r>
        <w:t>НЕОБХОДИМЫЕ ДЛЯ РАСЧЕТА ПОКАЗАТЕЛЕЙ, МЕТОДИКА ОЦЕНКИ</w:t>
      </w:r>
    </w:p>
    <w:p w:rsidR="008A56A3" w:rsidRDefault="007A4CB3">
      <w:pPr>
        <w:pStyle w:val="ConsPlusTitle0"/>
        <w:jc w:val="center"/>
      </w:pPr>
      <w:r>
        <w:t>(РАСЧЕТА) ПОКАЗАТЕЛЕЙ</w:t>
      </w: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sectPr w:rsidR="008A56A3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53"/>
        <w:gridCol w:w="1560"/>
        <w:gridCol w:w="3826"/>
        <w:gridCol w:w="4479"/>
      </w:tblGrid>
      <w:tr w:rsidR="008A56A3">
        <w:tc>
          <w:tcPr>
            <w:tcW w:w="624" w:type="dxa"/>
          </w:tcPr>
          <w:p w:rsidR="008A56A3" w:rsidRDefault="007A4CB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53" w:type="dxa"/>
          </w:tcPr>
          <w:p w:rsidR="008A56A3" w:rsidRDefault="007A4CB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60" w:type="dxa"/>
          </w:tcPr>
          <w:p w:rsidR="008A56A3" w:rsidRDefault="007A4CB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826" w:type="dxa"/>
          </w:tcPr>
          <w:p w:rsidR="008A56A3" w:rsidRDefault="007A4CB3">
            <w:pPr>
              <w:pStyle w:val="ConsPlusNormal0"/>
              <w:jc w:val="center"/>
            </w:pPr>
            <w:r>
              <w:t>Источники сведений для оценки (расчета)</w:t>
            </w:r>
          </w:p>
        </w:tc>
        <w:tc>
          <w:tcPr>
            <w:tcW w:w="4479" w:type="dxa"/>
          </w:tcPr>
          <w:p w:rsidR="008A56A3" w:rsidRDefault="007A4CB3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1.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граждан, не претендующих на признание безработными, подавших анкету для профилирования не позднее полутора месяцев с момента подачи заявления</w:t>
            </w:r>
          </w:p>
        </w:tc>
        <w:tc>
          <w:tcPr>
            <w:tcW w:w="1560" w:type="dxa"/>
            <w:vMerge w:val="restart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bookmarkStart w:id="8" w:name="P765"/>
            <w:bookmarkEnd w:id="8"/>
            <w:r>
              <w:t>1. Определяется общее количество гр</w:t>
            </w:r>
            <w:r>
              <w:t>аждан, поставленных на регистрационный учет в целях поиска подходящей работы и не претендующих на признание безработными, у которых прошло полтора месяца с момента подачи заявления.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подачи анкеты для профилирования гражданина, не претендующего на признание его безработным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9" w:name="P767"/>
            <w:bookmarkEnd w:id="9"/>
            <w:r>
              <w:t xml:space="preserve">2. Из количества граждан из </w:t>
            </w:r>
            <w:hyperlink w:anchor="P765" w:tooltip="1. Определяется общее количество граждан, поставленных на регистрационный учет в целях поиска подходящей работы и не претендующих на признание безработными, у которых прошло полтора месяца с момента подачи заявления.">
              <w:r>
                <w:rPr>
                  <w:color w:val="0000FF"/>
                </w:rPr>
                <w:t>пункта 1</w:t>
              </w:r>
            </w:hyperlink>
            <w:r>
              <w:t xml:space="preserve"> </w:t>
            </w:r>
            <w:r>
              <w:t>определяется количество граждан, которые подали анкету для профилирования.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постановки гражданина, не претендующего на признание его безработным, на регистрационный учет в целях поиска подходящей работы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 xml:space="preserve">3. Определяется отношение </w:t>
            </w:r>
            <w:hyperlink w:anchor="P767" w:tooltip="2. Из количества граждан из пункта 1 определяется количество граждан, которые подали анкету для профилирования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765" w:tooltip="1. Определяется общее количество граждан, поставленных на регистрационный учет в целях поиска подходящей работы и не претендующих на признание безработными, у которых прошло полтора месяца с момента подачи заявления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2.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граждан, ищущих работу и не претендующих на признание безработными, прошедших повторное профилирование в установленный срок</w:t>
            </w:r>
          </w:p>
        </w:tc>
        <w:tc>
          <w:tcPr>
            <w:tcW w:w="1560" w:type="dxa"/>
            <w:vMerge w:val="restart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Определяется общее количество граждан, ищущих рабо</w:t>
            </w:r>
            <w:r>
              <w:t>ту и не претендующих на признание безработными, которым направлено предложение о прохождении повторного профилирования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подачи гражданином анкеты для повторного профилирования.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направления предложения о прохождении повторного профилирования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2. Определяется количество граждан, ищущих работу и не претендующих на признание безработными, которые прошли повторное профилирование в установленный срок.</w:t>
            </w: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3. Определяется отношение количества граждан, ищущих работу и не претендующих на признание безработными, прошедших повторное профилирование в установленный срок, к общему количеству граждан, ищущих работу и претендующих на признание безработным, которым на</w:t>
            </w:r>
            <w:r>
              <w:t>правлено предложение о прохождении повторного профилирования,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3.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проектов индивидуальных планов содействия занятости (далее - индивидуальный план), составленных для граждан, претендующих на признание безработными, направленных на ознакомление в день личной явки, в общем количестве проектов индивидуальных планов, на</w:t>
            </w:r>
            <w:r>
              <w:t>правленных гражданам, претендующим на признание безработными в период до момента личной явки на согласование</w:t>
            </w:r>
          </w:p>
        </w:tc>
        <w:tc>
          <w:tcPr>
            <w:tcW w:w="1560" w:type="dxa"/>
            <w:vMerge w:val="restart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bookmarkStart w:id="10" w:name="P783"/>
            <w:bookmarkEnd w:id="10"/>
            <w:r>
              <w:t>1. Определяется дата направления проекта индивидуального плана гражданину</w:t>
            </w:r>
            <w:r>
              <w:t>, претендующему на признание его безработным,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направления проекта индивидуального плана гражданину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11" w:name="P785"/>
            <w:bookmarkEnd w:id="11"/>
            <w:r>
              <w:t>2. Определяется дата личной явки гражданина для согласования индивидуального плана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личной явки гражданина для согласования индивидуального плана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 xml:space="preserve">3. Вычисляется наличие совпадения даты в </w:t>
            </w:r>
            <w:hyperlink w:anchor="P783" w:tooltip="1. Определяется дата направления проекта индивидуального плана гражданину, претендующему на признание его безработным, в отчетном периоде.">
              <w:r>
                <w:rPr>
                  <w:color w:val="0000FF"/>
                </w:rPr>
                <w:t>пункте 1</w:t>
              </w:r>
            </w:hyperlink>
            <w:r>
              <w:t xml:space="preserve"> и </w:t>
            </w:r>
            <w:hyperlink w:anchor="P785" w:tooltip="2. Определяется дата личной явки гражданина для согласования индивидуального плана в отчетном периоде.">
              <w:r>
                <w:rPr>
                  <w:color w:val="0000FF"/>
                </w:rPr>
                <w:t>2</w:t>
              </w:r>
            </w:hyperlink>
            <w:r>
              <w:t>.</w:t>
            </w: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4. Рассчитывается доля совпадения дат для всех случаев личной явки в отчетном периоде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4.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согласованных проектов индивидуальных планов, сформированных для граждан, не претендующих на признание безработными, к общему количеству сформированных проектов индивидуальных планов для граждан, не претендующих на признание безработными</w:t>
            </w:r>
          </w:p>
        </w:tc>
        <w:tc>
          <w:tcPr>
            <w:tcW w:w="1560" w:type="dxa"/>
            <w:vMerge w:val="restart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</w:t>
            </w:r>
            <w:r>
              <w:t>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Определяется количество согласованных индивидуальных планов граждан, не претендующих на признание безработными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формирования проекта индивидуального плана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2. Определяется общее количество индивидуальных планов, сформированных для граждан, не претендующих на признание безработными, по которым срок согласования истек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согласования индивидуального плана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3. Определяется отношение количества согласованных индивидуальных планов граждан, не претендующих на признание безработными, к общему количеству индивидуальных планов, сформированных для граждан, не претендующих на признание безработными, по которым срок с</w:t>
            </w:r>
            <w:r>
              <w:t>огласования истек в отчетном периоде,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5.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согласованных проектов индивидуальных планов, сформированных для граждан, претендующих на признание безработными, к общему количеству сформированных проектов индивидуальных планов для граждан, претендующих на признание безработными</w:t>
            </w:r>
          </w:p>
        </w:tc>
        <w:tc>
          <w:tcPr>
            <w:tcW w:w="1560" w:type="dxa"/>
            <w:vMerge w:val="restart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</w:t>
            </w:r>
            <w:r>
              <w:t>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Определяется количество согласованных индивидуальных планов граждан, претендующих на признание безработными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формирования проекта индивидуального плана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2. Определяется общее количество индивидуальных планов, сформированных для граждан, претендующих на признание безработными, по которым срок согласования истек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согласования индивидуального плана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3. Определяется отношение количества согласованных индивидуальных планов граждан, претендующих на признание безработными, к общему количеству индивидуальных планов, сформированных для граждан, претендующих на признание безработными, по которым срок согласо</w:t>
            </w:r>
            <w:r>
              <w:t>вания истек в отчетном периоде,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6.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индивидуальных планов граждан, претендующих на признание безработными, по которым было направлено обращение в исполнительный орган субъекта Российской Федерации, осуществляющий полномочия в сфере занятости населения, в общем количестве несогласованных</w:t>
            </w:r>
            <w:r>
              <w:t xml:space="preserve"> проектов индивидуальных планов граждан, претендующих на признание безработными</w:t>
            </w:r>
          </w:p>
        </w:tc>
        <w:tc>
          <w:tcPr>
            <w:tcW w:w="1560" w:type="dxa"/>
            <w:vMerge w:val="restart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Определяется количество граждан, претендующих на признание безработными, которые не согласовали инд</w:t>
            </w:r>
            <w:r>
              <w:t>ивидуальный план в установленный срок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направления гражданином обращения в исполнительный орган субъекта Российской Федерации, осуществляющий полномочия в сфере занятости населения, содержащего замечания к индивидуальному плану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2. Определяется количество граждан, претендующих на признание безработными и не согласовавших индивидуальный план, которые направили обращение в исполнительный орган субъекта Российской Федерации, осуществляющий полномочия в сфере занятости населения, соде</w:t>
            </w:r>
            <w:r>
              <w:t>ржащее замечания к индивидуальному плану.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Дата, на которую было назначено согласование индивидуального плана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3. Определяется отношение количества граждан, претендующих на признание безработными и не согласовавших индивидуальный план, которые направили обращение в исполнительный орган субъекта Российской Федерации, осуществляющий полномочия в сфере занятости насел</w:t>
            </w:r>
            <w:r>
              <w:t>ения, содержащее замечания к индивидуальному плану, к общему количеству граждан, претендующих на признание безработными, которые не согласовали индивидуальный план в установленный срок в отчетном периоде,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7.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обращений, содержащих замечания к индивидуальному плану, по которым принято решение исполнительным органом субъекта Российской Федерации, осуществляющим полномочия в сфере занятости населения, о необходимости согласования индивидуального плана с учето</w:t>
            </w:r>
            <w:r>
              <w:t>м замечаний гражданина, в общем количестве обращений в исполнительный орган субъекта Российской Федерации, осуществляющий полномочия в сфере занятости населения, содержащих замечания к индивидуальному плану</w:t>
            </w:r>
          </w:p>
        </w:tc>
        <w:tc>
          <w:tcPr>
            <w:tcW w:w="1560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</w:t>
            </w:r>
            <w:r>
              <w:t>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Определяется общее количество граждан, которые направили обращение в исполнительный орган субъекта Российской Федерации, осуществляющий полномочия в сфере занятости населения, содержащее замечания к индивидуальному плану в отчет</w:t>
            </w:r>
            <w:r>
              <w:t>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направления гражданином обращения в исполнительный орган субъекта Российской Федерации, осуществляющий полномочия в сфере занятости населения, содержащего замечания к индивидуальному плану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2. Определяется количество граждан, по обращениям которых пришел ответ от исполнительного органа субъекта Российской Федерации, осуществляющего полномочия в сфере занятости населения, с решением о необходимости согласования индивидуального плана с учетом з</w:t>
            </w:r>
            <w:r>
              <w:t>амечаний гражданина.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получения ответа от исполнительного органа субъекта Российской Федерации, осуществляющего полномочия в сфере занятости населения, на обращение гражданина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3. Определяется соотношение количества граждан, по обращениям которых пришел ответ от исполнительного органа субъекта Российской Федерации, осуществляющего полномочия в сфере занятости населения, с решением о необходимости согласования индивидуального план</w:t>
            </w:r>
            <w:r>
              <w:t>а с учетом замечаний гражданина, к общему количеству граждан, которые направили обращение в исполнительный орган субъекта Российской Федерации, осуществляющий полномочия в сфере занятости населения,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8.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>Доля перечня сервисов (мер государственной поддержки в сфере занятости населения) автоматически сформированного единой цифровой платформой с учетом профильной группы гражданина, вошедших в согласованную обязательную часть индивидуального плана гражданина</w:t>
            </w:r>
          </w:p>
        </w:tc>
        <w:tc>
          <w:tcPr>
            <w:tcW w:w="1560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П</w:t>
            </w:r>
            <w:r>
              <w:t>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bookmarkStart w:id="12" w:name="P829"/>
            <w:bookmarkEnd w:id="12"/>
            <w:r>
              <w:t>1. Определяется количество сервисов, автоматически включенных единой цифровой платформой в обязательную часть проекта индивидуального плана гражданина с учетом профильной группы гражд</w:t>
            </w:r>
            <w:r>
              <w:t>анина.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автоматического формирования перечня сервисов для профильной группы гражданина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13" w:name="P831"/>
            <w:bookmarkEnd w:id="13"/>
            <w:r>
              <w:t xml:space="preserve">2. Из сервисов, указанных в </w:t>
            </w:r>
            <w:hyperlink w:anchor="P829" w:tooltip="1. Определяется количество сервисов, автоматически включенных единой цифровой платформой в обязательную часть проекта индивидуального плана гражданина с учетом профильной группы гражданина.">
              <w:r>
                <w:rPr>
                  <w:color w:val="0000FF"/>
                </w:rPr>
                <w:t>пункте 1</w:t>
              </w:r>
            </w:hyperlink>
            <w:r>
              <w:t>, определяется количество се</w:t>
            </w:r>
            <w:r>
              <w:t>рвисов, включенных в обязательную часть согласованного индивидуального плана гражданина на момент согласования индивидуального плана.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2. Дата утверждения индивидуального плана гражданина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14" w:name="P833"/>
            <w:bookmarkEnd w:id="14"/>
            <w:r>
              <w:t xml:space="preserve">3. Определяется отношение </w:t>
            </w:r>
            <w:hyperlink w:anchor="P831" w:tooltip="2. Из сервисов, указанных в пункте 1, определяется количество сервисов, включенных в обязательную часть согласованного индивидуального плана гражданина на момент согласования индивидуального плана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829" w:tooltip="1. Определяется количество сервисов, автоматически включенных единой цифровой платформой в обязательную часть проекта индивидуального плана гражданина с учетом профильной группы гражданина.">
              <w:r>
                <w:rPr>
                  <w:color w:val="0000FF"/>
                </w:rPr>
                <w:t>пункту 1</w:t>
              </w:r>
            </w:hyperlink>
            <w:r>
              <w:t>.</w:t>
            </w:r>
          </w:p>
        </w:tc>
      </w:tr>
      <w:tr w:rsidR="008A56A3"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 xml:space="preserve">4. Рассчитывается среднее значение по </w:t>
            </w:r>
            <w:hyperlink w:anchor="P833" w:tooltip="3. Определяется отношение пункта 2 к пункту 1.">
              <w:r>
                <w:rPr>
                  <w:color w:val="0000FF"/>
                </w:rPr>
                <w:t>пункту 3</w:t>
              </w:r>
            </w:hyperlink>
            <w:r>
              <w:t xml:space="preserve"> по всем гражданам за отчетный период и умножается на 100</w:t>
            </w:r>
          </w:p>
        </w:tc>
      </w:tr>
      <w:tr w:rsidR="008A56A3">
        <w:tc>
          <w:tcPr>
            <w:tcW w:w="624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9.</w:t>
            </w:r>
          </w:p>
        </w:tc>
        <w:tc>
          <w:tcPr>
            <w:tcW w:w="3053" w:type="dxa"/>
            <w:vMerge w:val="restart"/>
          </w:tcPr>
          <w:p w:rsidR="008A56A3" w:rsidRDefault="007A4CB3">
            <w:pPr>
              <w:pStyle w:val="ConsPlusNormal0"/>
            </w:pPr>
            <w:r>
              <w:t xml:space="preserve">Доля проектов индивидуальных планов, в которые внесены рекомендуемые дополнительные меры государственной поддержки в сфере занятости населения и/или услуги, предусмотренные </w:t>
            </w:r>
            <w:hyperlink r:id="rId3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      <w:r>
                <w:rPr>
                  <w:color w:val="0000FF"/>
                </w:rPr>
                <w:t>частями 9</w:t>
              </w:r>
            </w:hyperlink>
            <w:r>
              <w:t xml:space="preserve"> - </w:t>
            </w:r>
            <w:hyperlink r:id="rId3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      <w:r>
                <w:rPr>
                  <w:color w:val="0000FF"/>
                </w:rPr>
                <w:t>11 статьи 20</w:t>
              </w:r>
            </w:hyperlink>
            <w:r>
              <w:t xml:space="preserve"> Федерального закона "О занятости населения в Российской Федерации", предоставляемых на безвозмездной основе, в общем количестве индивидуальных планов, направленных на согласование.</w:t>
            </w:r>
          </w:p>
        </w:tc>
        <w:tc>
          <w:tcPr>
            <w:tcW w:w="1560" w:type="dxa"/>
            <w:vMerge w:val="restart"/>
            <w:vAlign w:val="center"/>
          </w:tcPr>
          <w:p w:rsidR="008A56A3" w:rsidRDefault="007A4CB3">
            <w:pPr>
              <w:pStyle w:val="ConsPlusNormal0"/>
            </w:pPr>
            <w:r>
              <w:t>Процент</w:t>
            </w:r>
          </w:p>
        </w:tc>
        <w:tc>
          <w:tcPr>
            <w:tcW w:w="3826" w:type="dxa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bottom w:val="nil"/>
            </w:tcBorders>
          </w:tcPr>
          <w:p w:rsidR="008A56A3" w:rsidRDefault="007A4CB3">
            <w:pPr>
              <w:pStyle w:val="ConsPlusNormal0"/>
            </w:pPr>
            <w:bookmarkStart w:id="15" w:name="P839"/>
            <w:bookmarkEnd w:id="15"/>
            <w:r>
              <w:t>1. Определяется количество проектов индивидуальных планов, в которые внесены рекомендуемые дополнительные меры государственной поддержки в сфере занятости населения и/или услуги, предусмотре</w:t>
            </w:r>
            <w:r>
              <w:t xml:space="preserve">нные </w:t>
            </w:r>
            <w:hyperlink r:id="rId3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      <w:r>
                <w:rPr>
                  <w:color w:val="0000FF"/>
                </w:rPr>
                <w:t>частями 9</w:t>
              </w:r>
            </w:hyperlink>
            <w:r>
              <w:t xml:space="preserve"> - </w:t>
            </w:r>
            <w:hyperlink r:id="rId3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      <w:r>
                <w:rPr>
                  <w:color w:val="0000FF"/>
                </w:rPr>
                <w:t>11 статьи 20</w:t>
              </w:r>
            </w:hyperlink>
            <w:r>
              <w:t xml:space="preserve"> Федерального закона "О занятости населения в Российской Федерации", предоставляемых на безвозмездной основе, в общем количестве индивидуальных планов,</w:t>
            </w:r>
            <w:r>
              <w:t xml:space="preserve"> направленных на согласование.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>Дата направления проекта индивидуального плана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16" w:name="P841"/>
            <w:bookmarkEnd w:id="16"/>
            <w:r>
              <w:t>2. Определяется общее количество проектов, индивидуальных планов в отчетном периоде.</w:t>
            </w:r>
          </w:p>
        </w:tc>
      </w:tr>
      <w:tr w:rsidR="008A56A3">
        <w:tblPrEx>
          <w:tblBorders>
            <w:insideH w:val="nil"/>
          </w:tblBorders>
        </w:tblPrEx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8A56A3" w:rsidRDefault="007A4CB3">
            <w:pPr>
              <w:pStyle w:val="ConsPlusNormal0"/>
            </w:pPr>
            <w:r>
              <w:t xml:space="preserve">3. Определяется отношение </w:t>
            </w:r>
            <w:hyperlink w:anchor="P839" w:tooltip="1. Определяется количество проектов индивидуальных планов, в которые внесены рекомендуемые дополнительные меры государственной поддержки в сфере занятости населения и/или услуги, предусмотренные частями 9 - 11 статьи 20 Федерального закона &quot;О занятости населен">
              <w:r>
                <w:rPr>
                  <w:color w:val="0000FF"/>
                </w:rPr>
                <w:t>пункта 1</w:t>
              </w:r>
            </w:hyperlink>
            <w:r>
              <w:t xml:space="preserve"> к </w:t>
            </w:r>
            <w:hyperlink w:anchor="P841" w:tooltip="2. Определяется общее количество проектов, индивидуальных планов в отчетном периоде.">
              <w:r>
                <w:rPr>
                  <w:color w:val="0000FF"/>
                </w:rPr>
                <w:t>пункту 2</w:t>
              </w:r>
            </w:hyperlink>
            <w:r>
              <w:t xml:space="preserve"> и умножается на 100</w:t>
            </w:r>
          </w:p>
        </w:tc>
      </w:tr>
    </w:tbl>
    <w:p w:rsidR="008A56A3" w:rsidRDefault="008A56A3">
      <w:pPr>
        <w:pStyle w:val="ConsPlusNormal0"/>
        <w:sectPr w:rsidR="008A56A3">
          <w:headerReference w:type="default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jc w:val="right"/>
        <w:outlineLvl w:val="0"/>
      </w:pPr>
      <w:r>
        <w:t>Приложение N 2</w:t>
      </w:r>
    </w:p>
    <w:p w:rsidR="008A56A3" w:rsidRDefault="007A4CB3">
      <w:pPr>
        <w:pStyle w:val="ConsPlusNormal0"/>
        <w:jc w:val="right"/>
      </w:pPr>
      <w:r>
        <w:t>к приказу Министерства труда</w:t>
      </w:r>
    </w:p>
    <w:p w:rsidR="008A56A3" w:rsidRDefault="007A4CB3">
      <w:pPr>
        <w:pStyle w:val="ConsPlusNormal0"/>
        <w:jc w:val="right"/>
      </w:pPr>
      <w:r>
        <w:t>и социальной защиты</w:t>
      </w:r>
    </w:p>
    <w:p w:rsidR="008A56A3" w:rsidRDefault="007A4CB3">
      <w:pPr>
        <w:pStyle w:val="ConsPlusNormal0"/>
        <w:jc w:val="right"/>
      </w:pPr>
      <w:r>
        <w:t>Российской Федерации</w:t>
      </w:r>
    </w:p>
    <w:p w:rsidR="008A56A3" w:rsidRDefault="007A4CB3">
      <w:pPr>
        <w:pStyle w:val="ConsPlusNormal0"/>
        <w:jc w:val="right"/>
      </w:pPr>
      <w:r>
        <w:t>от 10 декабря 2024 г. N 684н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</w:pPr>
      <w:bookmarkStart w:id="17" w:name="P854"/>
      <w:bookmarkEnd w:id="17"/>
      <w:r>
        <w:t>СТАНДАРТ</w:t>
      </w:r>
    </w:p>
    <w:p w:rsidR="008A56A3" w:rsidRDefault="007A4CB3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8A56A3" w:rsidRDefault="007A4CB3">
      <w:pPr>
        <w:pStyle w:val="ConsPlusTitle0"/>
        <w:jc w:val="center"/>
      </w:pPr>
      <w:r>
        <w:t xml:space="preserve">НАСЕЛЕНИЯ </w:t>
      </w:r>
      <w:r>
        <w:t>ПО ОРГАНИЗАЦИИ И ПРОВЕДЕНИЮ СПЕЦИАЛЬНЫХ</w:t>
      </w:r>
    </w:p>
    <w:p w:rsidR="008A56A3" w:rsidRDefault="007A4CB3">
      <w:pPr>
        <w:pStyle w:val="ConsPlusTitle0"/>
        <w:jc w:val="center"/>
      </w:pPr>
      <w:r>
        <w:t>МЕРОПРИЯТИЙ ПО ПРОФИЛИРОВАНИЮ РАБОТОДАТЕЛЕЙ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  <w:outlineLvl w:val="1"/>
      </w:pPr>
      <w:r>
        <w:t>I. Общие положения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и проведению специальных мероприятий по профилированию работодателей (далее соотве</w:t>
      </w:r>
      <w:r>
        <w:t>тственно - полномочие, мера поддержки, профилирование), предоставления сервисов при осуществлении полномочия, а также показатели исполнения настоящего Стандарта, порядок представления сведений, необходимых для расчета указанных показателей, методику оценки</w:t>
      </w:r>
      <w:r>
        <w:t xml:space="preserve"> (расчета) показателей.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2. Профилирование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в отношении работодателей,</w:t>
      </w:r>
      <w:r>
        <w:t xml:space="preserve"> обратившихся за получением меры поддержки содействия работодателям в подборе необходимых работников.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3. Профилирование включает сервис "Определение профильной группы работодателя", процедуры (действия) по формированию индивидуального плана работодателя.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>4. Информирование работодателей о порядке осуществления полномочия осуществляется: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</w:t>
      </w:r>
      <w:r>
        <w:t>ота в России" (далее - единая цифровая платформа) в разделе, посвященном порядку осуществления полномочия по профилированию в виде текстовой и графической информации;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непосредственно в помещениях центров занятости населения в виде текстовой и графической и</w:t>
      </w:r>
      <w:r>
        <w:t>нформации, размещенной на стендах, плакатах и баннерах, или консультаций с работниками центра занятости населения.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5. Дополнительно информирование работодателей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</w:t>
      </w:r>
      <w:r>
        <w:t>ти населения, средств массовой информации и иных каналов.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6. Основанием для начала осуществления полномочия является принятие заявления о предоставлении работодателю меры поддержки содействия в подборе необходимых работников (далее - заявление).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7. Перечен</w:t>
      </w:r>
      <w:r>
        <w:t xml:space="preserve">ь документов и сведений, необходимых для профилирования работодателей, - сведения о работодателе, внесенные на единую цифровую платформу или полученные центром занятости населения на основании межведомственного запроса, в том числе с использованием единой </w:t>
      </w:r>
      <w:r>
        <w:t>системы межведомственного электронного взаимодействия &lt;1&gt;.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41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</w:t>
      </w:r>
      <w:r>
        <w:t xml:space="preserve"> N 697 "О единой системе межведомственного электронного взаимодействия".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>8.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</w:t>
      </w:r>
      <w:r>
        <w:t xml:space="preserve"> профилированием.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9. В центрах занятости населения работодателю обеспечивается доступ к единой цифровой платформе, а также оказывается необходимое консультационное содействие.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работодатель (представитель рабо</w:t>
      </w:r>
      <w:r>
        <w:t>тодателя) предъявляет паспорт или документ, его заменяющий, а также документ, подтверждающий полномочия представителя работодателя.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10. Уведомления, направляемые центрами занятости населения работодателю в соответствии с настоящим Стандартом, формируются а</w:t>
      </w:r>
      <w:r>
        <w:t>втоматически с использованием единой цифровой платформы. Информирование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</w:t>
      </w:r>
      <w:r>
        <w:t xml:space="preserve">ты, указанный в учетном деле работодателя, формируемом в электронной форме в соответствии со </w:t>
      </w:r>
      <w:hyperlink r:id="rId4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 &lt;2&gt;.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&lt;2&gt; Федер</w:t>
      </w:r>
      <w:r>
        <w:t xml:space="preserve">альный </w:t>
      </w:r>
      <w:hyperlink r:id="rId4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</w:t>
        </w:r>
      </w:hyperlink>
      <w:r>
        <w:t xml:space="preserve">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Normal0"/>
        <w:ind w:firstLine="540"/>
        <w:jc w:val="both"/>
      </w:pPr>
      <w:r>
        <w:t>11. Осуществление полномочия прекращается в случаях: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прекращения предоставления меры поддержки содействия в подборе необходимых работников;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непрохождения работодателем анкетирования на основании уведомления центра занятости населения, указанного в </w:t>
      </w:r>
      <w:hyperlink w:anchor="P897" w:tooltip="а) формирование и направление работодателю в день подачи заявления уведомления центра занятости населения, содержащего предложение работодателю пройти анкетирование, при котором выявляется совокупность характеристик работодателя (организационно-правовая форма,">
        <w:r>
          <w:rPr>
            <w:color w:val="0000FF"/>
          </w:rPr>
          <w:t>подпункте "а" пункта 14</w:t>
        </w:r>
      </w:hyperlink>
      <w:r>
        <w:t xml:space="preserve"> </w:t>
      </w:r>
      <w:r>
        <w:t>настоящего Стандарта;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необращения работодателя в центр занятости населения для получения консультации по вопросам, связанным с индивидуальным планом работодателя, в порядке, предусмотренном </w:t>
      </w:r>
      <w:hyperlink w:anchor="P910" w:tooltip="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">
        <w:r>
          <w:rPr>
            <w:color w:val="0000FF"/>
          </w:rPr>
          <w:t>пунктом 20</w:t>
        </w:r>
      </w:hyperlink>
      <w:r>
        <w:t xml:space="preserve"> настоящего Стандар</w:t>
      </w:r>
      <w:r>
        <w:t>та.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12. Результатами осуществления полномочия являются: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профильная группа работодателя, используемая в целях предоставления ему мер государственной поддержки в сфере занятости населения;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индивидуальный план предоставления работодателю мер поддержки (</w:t>
      </w:r>
      <w:r>
        <w:t xml:space="preserve">сервисов), государственных, муниципальных, дополнительных и иных услуг, указанных в </w:t>
      </w:r>
      <w:hyperlink r:id="rId4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4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 (дале</w:t>
      </w:r>
      <w:r>
        <w:t>е - индивидуальный план работодателя).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8A56A3" w:rsidRDefault="007A4CB3">
      <w:pPr>
        <w:pStyle w:val="ConsPlusTitle0"/>
        <w:jc w:val="center"/>
      </w:pPr>
      <w:r>
        <w:t>выполнения процедур (действий), предоставления сервисов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>13. Сервис "Определение профильной группы работодателя" предназначен для определения профильной группы р</w:t>
      </w:r>
      <w:r>
        <w:t>аботодателя с использованием единой цифровой платформы.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14. Сервис "Определение профильной группы работодателя" предоставляется в соответствии с технологической картой исполнения настоящего Стандарта (далее - технологическая карта).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Сервис "Определение про</w:t>
      </w:r>
      <w:r>
        <w:t>фильной группы работодателя" обеспечивает следующие функциональные возможности:</w:t>
      </w:r>
    </w:p>
    <w:p w:rsidR="008A56A3" w:rsidRDefault="007A4CB3">
      <w:pPr>
        <w:pStyle w:val="ConsPlusNormal0"/>
        <w:spacing w:before="240"/>
        <w:ind w:firstLine="540"/>
        <w:jc w:val="both"/>
      </w:pPr>
      <w:bookmarkStart w:id="18" w:name="P897"/>
      <w:bookmarkEnd w:id="18"/>
      <w:r>
        <w:t>а) формирование и направление работодателю в день подачи заявления уведомления центра занятости населения, содержащего предложение работодателю пройти анкетирование, при которо</w:t>
      </w:r>
      <w:r>
        <w:t>м выявляется совокупность характеристик работодателя (организационно-правовая форма, вид экономической деятельности, финансово-экономическое положение и другие характеристики), позволяющая определить профильную группу работодателя.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Уведомление, содержащее </w:t>
      </w:r>
      <w:r>
        <w:t>предложение пройти профилирование, направляется работодателю в случае отсутствия на единой цифровой платформе сведений о профильной группе работодателя или в случае, если на единой цифровой платформе содержатся сведения о том, что профильная группа работод</w:t>
      </w:r>
      <w:r>
        <w:t>ателя определена более чем за 3 месяца до дня подачи работодателем заявления;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определение профильной группы работодателя в день завершения прохождения работодателем анкетирования (перечень (классификатор) профильных групп работодателя содержится в техно</w:t>
      </w:r>
      <w:r>
        <w:t>логической карте);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в) формирование перечня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r:id="rId4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4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15. Сервис "Определение профильной группы работодателя" доступен на единой цифровой платформе ежедневно в круглосуточном режиме и предостав</w:t>
      </w:r>
      <w:r>
        <w:t>ляется в режиме реального времени.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16. Результатами предоставления сервиса "Определение профильной группы работодателя" является: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профильная группа работодателя;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перечень рекомендуемых работодателю мер поддержки (сервисов) в сфере занятости населения</w:t>
      </w:r>
      <w:r>
        <w:t xml:space="preserve">, государственных, муниципальных, дополнительных и иных услуг, указанных в </w:t>
      </w:r>
      <w:hyperlink r:id="rId4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4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17. Центр зан</w:t>
      </w:r>
      <w:r>
        <w:t xml:space="preserve">ятости населения на основании сформированного перечня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r:id="rId5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</w:t>
      </w:r>
      <w:r>
        <w:t xml:space="preserve"> </w:t>
      </w:r>
      <w:hyperlink r:id="rId51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Федерации", формирует индивидуальный план работодателя.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Центр занятости населения при необходимости уточняет и корректирует профильную группу работо</w:t>
      </w:r>
      <w:r>
        <w:t xml:space="preserve">дателя, перечень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r:id="rId5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5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Федерации", сформированных автоматически с использованием единой цифровой платформы в результате предоставления сервиса "Определение профильной группы работодателя".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 xml:space="preserve">18. Индивидуальный </w:t>
      </w:r>
      <w:r>
        <w:t xml:space="preserve">план работодателя содержит информацию о профильной группе работодателя, перечень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r:id="rId5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5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Федерации", а также примерные сроки (последовательность) их получения.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19. Центр занятости населения формирует индивидуальный план работодателя не позднее 2 рабочих дней со дня определения его профильной группы.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Центр занятости населения фиксирует на единой цифровой платформе сведения о формировании индивидуального плана, о п</w:t>
      </w:r>
      <w:r>
        <w:t xml:space="preserve">еречне рекомендуемых работодателю мер поддержки (сервисов) в сфере занятости населения, государственных, муниципальных, дополнительных и иных услуг, указанных в </w:t>
      </w:r>
      <w:hyperlink r:id="rId5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5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</w:t>
        </w:r>
        <w:r>
          <w:rPr>
            <w:color w:val="0000FF"/>
          </w:rPr>
          <w:t>и 20</w:t>
        </w:r>
      </w:hyperlink>
      <w:r>
        <w:t xml:space="preserve"> Федерального закона "О занятости населения в Российской Федерации", в срок не позднее следующего рабочего дня со дня его формирования.</w:t>
      </w:r>
    </w:p>
    <w:p w:rsidR="008A56A3" w:rsidRDefault="007A4CB3">
      <w:pPr>
        <w:pStyle w:val="ConsPlusNormal0"/>
        <w:spacing w:before="240"/>
        <w:ind w:firstLine="540"/>
        <w:jc w:val="both"/>
      </w:pPr>
      <w:bookmarkStart w:id="19" w:name="P910"/>
      <w:bookmarkEnd w:id="19"/>
      <w:r>
        <w:t>20. Центр занятости населения направляет работодателю с использованием единой цифровой платформы уведомление, содерж</w:t>
      </w:r>
      <w:r>
        <w:t>ащее индивидуальный план работодателя, а также информацию о возможности работодателя в течение 3 рабочих дней со дня направления ему центром занятости населения указанного уведомления обратиться в центр занятости населения для получения консультации по воп</w:t>
      </w:r>
      <w:r>
        <w:t>росам, связанным с индивидуальным планом, одним из следующих способов: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а) осуществить запись на личную явку с использованием единой цифровой платформы и явиться в центр занятости населения;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б) связаться с центром занятости по телефону.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21. В случае обращен</w:t>
      </w:r>
      <w:r>
        <w:t xml:space="preserve">ия работодателя в центр занятости населения для получения консультации по вопросам, связанным с индивидуальным планом работодателя, в порядке, предусмотренном </w:t>
      </w:r>
      <w:hyperlink w:anchor="P910" w:tooltip="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">
        <w:r>
          <w:rPr>
            <w:color w:val="0000FF"/>
          </w:rPr>
          <w:t>пунктом 20</w:t>
        </w:r>
      </w:hyperlink>
      <w:r>
        <w:t xml:space="preserve"> настоящего Стандарта, центр занятости населения п</w:t>
      </w:r>
      <w:r>
        <w:t>роводит с работодателем консультацию по вопросам, связанным с индивидуальным планом. По результатам консультации в случае необходимости центр занятости населения по согласованию с работодателем вносит корректировки в индивидуальный план.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Центр занятости на</w:t>
      </w:r>
      <w:r>
        <w:t>селения фиксирует на единой цифровой платформе сведения о проведении с работодателем консультации, о корректировках, внесенных в индивидуальный план, о перечне рекомендуемых работодателю мер поддержки (сервисов), в сфере занятости населения, государственны</w:t>
      </w:r>
      <w:r>
        <w:t xml:space="preserve">х, муниципальных, дополнительных и иных услуг, указанных в </w:t>
      </w:r>
      <w:hyperlink r:id="rId5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частях 9</w:t>
        </w:r>
      </w:hyperlink>
      <w:r>
        <w:t xml:space="preserve"> и </w:t>
      </w:r>
      <w:hyperlink r:id="rId5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10 статьи 20</w:t>
        </w:r>
      </w:hyperlink>
      <w:r>
        <w:t xml:space="preserve"> Федерального закона "О занятости населения в Российской Федерации", в срок не позднее следующего рабочего дня со дня проведения консультации с работодателем.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Центр занятости населения направляет с использова</w:t>
      </w:r>
      <w:r>
        <w:t>нием единой цифровой платформы скорректированный индивидуальный план работодателю в срок не позднее следующего рабочего дня со дня проведения консультации с работодателем.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22. В случае необращения работодателя в центр занятости населения для получения конс</w:t>
      </w:r>
      <w:r>
        <w:t xml:space="preserve">ультации по вопросам, связанным с индивидуальным планом работодателя, в порядке, предусмотренном </w:t>
      </w:r>
      <w:hyperlink w:anchor="P910" w:tooltip="20. Центр занятости населения направляет работодателю с использованием единой цифровой платформы уведомление, содержащее индивидуальный план работодателя, а также информацию о возможности работодателя в течение 3 рабочих дней со дня направления ему центром зан">
        <w:r>
          <w:rPr>
            <w:color w:val="0000FF"/>
          </w:rPr>
          <w:t>пунктом 20</w:t>
        </w:r>
      </w:hyperlink>
      <w:r>
        <w:t xml:space="preserve"> настоящего Стандарта, мера поддержки прекращается, о чем центр занятости населения направляет работодателю соот</w:t>
      </w:r>
      <w:r>
        <w:t>ветствующее уведомление с использованием единой цифровой платформы.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8A56A3" w:rsidRDefault="008A56A3">
      <w:pPr>
        <w:pStyle w:val="ConsPlusNormal0"/>
        <w:jc w:val="center"/>
      </w:pPr>
    </w:p>
    <w:p w:rsidR="008A56A3" w:rsidRDefault="007A4CB3">
      <w:pPr>
        <w:pStyle w:val="ConsPlusNormal0"/>
        <w:ind w:firstLine="540"/>
        <w:jc w:val="both"/>
      </w:pPr>
      <w:r>
        <w:t>23. Показатели исполнения настоящего Стандарта, сведения, необходимые для расчета показателей, методика оценки (расчета) показателей предусмотрены в п</w:t>
      </w:r>
      <w:r>
        <w:t>риложении к настоящему Стандарту.</w:t>
      </w:r>
    </w:p>
    <w:p w:rsidR="008A56A3" w:rsidRDefault="007A4CB3">
      <w:pPr>
        <w:pStyle w:val="ConsPlusNormal0"/>
        <w:spacing w:before="240"/>
        <w:ind w:firstLine="540"/>
        <w:jc w:val="both"/>
      </w:pPr>
      <w:r>
        <w:t>24.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8A56A3">
      <w:pPr>
        <w:pStyle w:val="ConsPlusNormal0"/>
        <w:ind w:firstLine="540"/>
        <w:jc w:val="both"/>
      </w:pPr>
    </w:p>
    <w:p w:rsidR="008A56A3" w:rsidRDefault="007A4CB3">
      <w:pPr>
        <w:pStyle w:val="ConsPlusNormal0"/>
        <w:jc w:val="right"/>
        <w:outlineLvl w:val="1"/>
      </w:pPr>
      <w:r>
        <w:t>Приложение</w:t>
      </w:r>
    </w:p>
    <w:p w:rsidR="008A56A3" w:rsidRDefault="007A4CB3">
      <w:pPr>
        <w:pStyle w:val="ConsPlusNormal0"/>
        <w:jc w:val="right"/>
      </w:pPr>
      <w:r>
        <w:t>к Ст</w:t>
      </w:r>
      <w:r>
        <w:t>андарту деятельности</w:t>
      </w:r>
    </w:p>
    <w:p w:rsidR="008A56A3" w:rsidRDefault="007A4CB3">
      <w:pPr>
        <w:pStyle w:val="ConsPlusNormal0"/>
        <w:jc w:val="right"/>
      </w:pPr>
      <w:r>
        <w:t>по осуществлению полномочия в сфере</w:t>
      </w:r>
    </w:p>
    <w:p w:rsidR="008A56A3" w:rsidRDefault="007A4CB3">
      <w:pPr>
        <w:pStyle w:val="ConsPlusNormal0"/>
        <w:jc w:val="right"/>
      </w:pPr>
      <w:r>
        <w:t>занятости населения по организации</w:t>
      </w:r>
    </w:p>
    <w:p w:rsidR="008A56A3" w:rsidRDefault="007A4CB3">
      <w:pPr>
        <w:pStyle w:val="ConsPlusNormal0"/>
        <w:jc w:val="right"/>
      </w:pPr>
      <w:r>
        <w:t>и проведению специальных мероприятий</w:t>
      </w:r>
    </w:p>
    <w:p w:rsidR="008A56A3" w:rsidRDefault="007A4CB3">
      <w:pPr>
        <w:pStyle w:val="ConsPlusNormal0"/>
        <w:jc w:val="right"/>
      </w:pPr>
      <w:r>
        <w:t>по профилированию работодателей,</w:t>
      </w:r>
    </w:p>
    <w:p w:rsidR="008A56A3" w:rsidRDefault="007A4CB3">
      <w:pPr>
        <w:pStyle w:val="ConsPlusNormal0"/>
        <w:jc w:val="right"/>
      </w:pPr>
      <w:r>
        <w:t>утвержденному приказом Министерства</w:t>
      </w:r>
    </w:p>
    <w:p w:rsidR="008A56A3" w:rsidRDefault="007A4CB3">
      <w:pPr>
        <w:pStyle w:val="ConsPlusNormal0"/>
        <w:jc w:val="right"/>
      </w:pPr>
      <w:r>
        <w:t>труда и социальной защиты</w:t>
      </w:r>
    </w:p>
    <w:p w:rsidR="008A56A3" w:rsidRDefault="007A4CB3">
      <w:pPr>
        <w:pStyle w:val="ConsPlusNormal0"/>
        <w:jc w:val="right"/>
      </w:pPr>
      <w:r>
        <w:t>Российской Федерации</w:t>
      </w:r>
    </w:p>
    <w:p w:rsidR="008A56A3" w:rsidRDefault="007A4CB3">
      <w:pPr>
        <w:pStyle w:val="ConsPlusNormal0"/>
        <w:jc w:val="right"/>
      </w:pPr>
      <w:r>
        <w:t>от 10 декабря 2024 г. N 684н</w:t>
      </w:r>
    </w:p>
    <w:p w:rsidR="008A56A3" w:rsidRDefault="008A56A3">
      <w:pPr>
        <w:pStyle w:val="ConsPlusNormal0"/>
        <w:jc w:val="both"/>
      </w:pPr>
    </w:p>
    <w:p w:rsidR="008A56A3" w:rsidRDefault="007A4CB3">
      <w:pPr>
        <w:pStyle w:val="ConsPlusTitle0"/>
        <w:jc w:val="center"/>
      </w:pPr>
      <w:r>
        <w:t>ПОКАЗАТЕЛИ</w:t>
      </w:r>
    </w:p>
    <w:p w:rsidR="008A56A3" w:rsidRDefault="007A4CB3">
      <w:pPr>
        <w:pStyle w:val="ConsPlusTitle0"/>
        <w:jc w:val="center"/>
      </w:pPr>
      <w:r>
        <w:t>ИСПОЛНЕНИЯ СТАНДАРТА ДЕЯТЕЛЬНОСТИ ПО ОСУЩЕСТВЛЕНИЮ</w:t>
      </w:r>
    </w:p>
    <w:p w:rsidR="008A56A3" w:rsidRDefault="007A4CB3">
      <w:pPr>
        <w:pStyle w:val="ConsPlusTitle0"/>
        <w:jc w:val="center"/>
      </w:pPr>
      <w:r>
        <w:t>ПОЛНОМОЧИЯ В СФЕРЕ ЗАНЯТОСТИ НАСЕЛЕНИЯ ПО ОРГАНИЗАЦИИ</w:t>
      </w:r>
    </w:p>
    <w:p w:rsidR="008A56A3" w:rsidRDefault="007A4CB3">
      <w:pPr>
        <w:pStyle w:val="ConsPlusTitle0"/>
        <w:jc w:val="center"/>
      </w:pPr>
      <w:r>
        <w:t>И ПРОВЕДЕНИЮ СПЕЦИАЛЬНЫХ МЕРОПРИЯТИЙ ПО ПРОФИЛИРОВАНИЮ</w:t>
      </w:r>
    </w:p>
    <w:p w:rsidR="008A56A3" w:rsidRDefault="007A4CB3">
      <w:pPr>
        <w:pStyle w:val="ConsPlusTitle0"/>
        <w:jc w:val="center"/>
      </w:pPr>
      <w:r>
        <w:t>РАБОТОДАТЕЛЕЙ, СВЕДЕНИЯ, НЕОБХОДИМЫЕ ДЛЯ РАСЧЕТА</w:t>
      </w:r>
    </w:p>
    <w:p w:rsidR="008A56A3" w:rsidRDefault="007A4CB3">
      <w:pPr>
        <w:pStyle w:val="ConsPlusTitle0"/>
        <w:jc w:val="center"/>
      </w:pPr>
      <w:r>
        <w:t>ПОКАЗА</w:t>
      </w:r>
      <w:r>
        <w:t>ТЕЛЕЙ, МЕТОДИКА ОЦЕНКИ (РАСЧЕТА) ПОКАЗАТЕЛЕЙ</w:t>
      </w: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sectPr w:rsidR="008A56A3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53"/>
        <w:gridCol w:w="1560"/>
        <w:gridCol w:w="3826"/>
        <w:gridCol w:w="4479"/>
      </w:tblGrid>
      <w:tr w:rsidR="008A56A3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Источники сведений для оценки (расчета)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8A56A3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</w:pPr>
            <w:r>
              <w:t>Доля согласованных индивидуальных планов работодателей, к общему количеству сформированных проектов индивидуальных планов работодателей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bottom w:val="nil"/>
            </w:tcBorders>
          </w:tcPr>
          <w:p w:rsidR="008A56A3" w:rsidRDefault="007A4CB3">
            <w:pPr>
              <w:pStyle w:val="ConsPlusNormal0"/>
            </w:pPr>
            <w:bookmarkStart w:id="20" w:name="P954"/>
            <w:bookmarkEnd w:id="20"/>
            <w:r>
              <w:t>1. Определяется количество сформированных проектов индивидуальных планов работодателей в отчетном периоде.</w:t>
            </w: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Дата формирования проекта индивидуального плана работодателя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21" w:name="P956"/>
            <w:bookmarkEnd w:id="21"/>
            <w:r>
              <w:t xml:space="preserve">2. Из количества сформированных проектов индивидуальных планов работодателей из </w:t>
            </w:r>
            <w:hyperlink w:anchor="P954" w:tooltip="1. Определяется количество сформированных проектов индивидуальных планов работодателей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определяется количество согл</w:t>
            </w:r>
            <w:r>
              <w:t>асованных индивидуальных планов работодателей.</w:t>
            </w: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</w:pPr>
            <w:r>
              <w:t>2. Дата согласования индивидуального плана работодателя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</w:pPr>
            <w:r>
              <w:t xml:space="preserve">3. Определяется отношение </w:t>
            </w:r>
            <w:hyperlink w:anchor="P956" w:tooltip="2. Из количества сформированных проектов индивидуальных планов работодателей из пункта 1 определяется количество согласованных индивидуальных планов работодателей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954" w:tooltip="1. Определяется количество сформированных проектов индивидуальных планов работодателей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13542" w:type="dxa"/>
            <w:gridSpan w:val="5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"/>
              <w:gridCol w:w="113"/>
              <w:gridCol w:w="13672"/>
              <w:gridCol w:w="113"/>
            </w:tblGrid>
            <w:tr w:rsidR="008A56A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56A3" w:rsidRDefault="008A56A3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56A3" w:rsidRDefault="008A56A3">
                  <w:pPr>
                    <w:pStyle w:val="ConsPlusNormal0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8A56A3" w:rsidRDefault="007A4CB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8A56A3" w:rsidRDefault="007A4CB3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2 </w:t>
                  </w:r>
                  <w:hyperlink w:anchor="P20" w:tooltip="3. Установить, что настоящий приказ вступает в силу с 1 января 2025 г., за исключением пункта 2 приложения к Стандарту деятельности по осуществлению полномочия в сфере занятости населения по организации и проведению специальных мероприятий по профилированию ра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A56A3" w:rsidRDefault="008A56A3">
                  <w:pPr>
                    <w:pStyle w:val="ConsPlusNormal0"/>
                  </w:pPr>
                </w:p>
              </w:tc>
            </w:tr>
          </w:tbl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bookmarkStart w:id="22" w:name="P961"/>
            <w:bookmarkEnd w:id="22"/>
            <w:r>
              <w:t>2.</w:t>
            </w:r>
          </w:p>
        </w:tc>
        <w:tc>
          <w:tcPr>
            <w:tcW w:w="3053" w:type="dxa"/>
            <w:vMerge w:val="restart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</w:pPr>
            <w:r>
              <w:t>Доля процедур (действий), выполненных центром занятости населения при предоставлении меры поддержки, с нарушением установленных сроков</w:t>
            </w:r>
          </w:p>
        </w:tc>
        <w:tc>
          <w:tcPr>
            <w:tcW w:w="1560" w:type="dxa"/>
            <w:vMerge w:val="restart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23" w:name="P965"/>
            <w:bookmarkEnd w:id="23"/>
            <w:r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</w:t>
            </w:r>
            <w:r>
              <w:t>м периоде.</w:t>
            </w: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r>
              <w:t>1. Установленный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vMerge w:val="restart"/>
            <w:tcBorders>
              <w:top w:val="nil"/>
              <w:bottom w:val="nil"/>
            </w:tcBorders>
          </w:tcPr>
          <w:p w:rsidR="008A56A3" w:rsidRDefault="007A4CB3">
            <w:pPr>
              <w:pStyle w:val="ConsPlusNormal0"/>
            </w:pPr>
            <w:bookmarkStart w:id="24" w:name="P967"/>
            <w:bookmarkEnd w:id="24"/>
            <w:r>
              <w:t xml:space="preserve">2. Из </w:t>
            </w:r>
            <w:hyperlink w:anchor="P965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</w:t>
            </w:r>
            <w:r>
              <w:t>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3826" w:type="dxa"/>
            <w:vMerge w:val="restart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</w:pPr>
            <w:r>
              <w:t>2. Фактический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8A56A3" w:rsidRDefault="008A56A3">
            <w:pPr>
              <w:pStyle w:val="ConsPlusNormal0"/>
            </w:pPr>
          </w:p>
        </w:tc>
      </w:tr>
      <w:tr w:rsidR="008A56A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8A56A3" w:rsidRDefault="008A56A3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</w:tcPr>
          <w:p w:rsidR="008A56A3" w:rsidRDefault="007A4CB3">
            <w:pPr>
              <w:pStyle w:val="ConsPlusNormal0"/>
            </w:pPr>
            <w:r>
              <w:t xml:space="preserve">3. Вычисляется соотношение </w:t>
            </w:r>
            <w:hyperlink w:anchor="P967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965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</w:tbl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jc w:val="both"/>
      </w:pPr>
    </w:p>
    <w:p w:rsidR="008A56A3" w:rsidRDefault="008A56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56A3">
      <w:headerReference w:type="default" r:id="rId64"/>
      <w:footerReference w:type="default" r:id="rId65"/>
      <w:headerReference w:type="first" r:id="rId66"/>
      <w:footerReference w:type="first" r:id="rId67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4CB3">
      <w:r>
        <w:separator/>
      </w:r>
    </w:p>
  </w:endnote>
  <w:endnote w:type="continuationSeparator" w:id="0">
    <w:p w:rsidR="00000000" w:rsidRDefault="007A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56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56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56A3" w:rsidRDefault="007A4C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56A3" w:rsidRDefault="007A4C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56A3" w:rsidRDefault="007A4C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A56A3" w:rsidRDefault="007A4CB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4CB3">
      <w:r>
        <w:separator/>
      </w:r>
    </w:p>
  </w:footnote>
  <w:footnote w:type="continuationSeparator" w:id="0">
    <w:p w:rsidR="00000000" w:rsidRDefault="007A4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56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</w:t>
          </w:r>
          <w:r>
            <w:rPr>
              <w:rFonts w:ascii="Tahoma" w:hAnsi="Tahoma" w:cs="Tahoma"/>
              <w:sz w:val="16"/>
              <w:szCs w:val="16"/>
            </w:rPr>
            <w:t>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56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Минтруда России от </w:t>
          </w:r>
          <w:r>
            <w:rPr>
              <w:rFonts w:ascii="Tahoma" w:hAnsi="Tahoma" w:cs="Tahoma"/>
              <w:sz w:val="16"/>
              <w:szCs w:val="16"/>
            </w:rPr>
            <w:t>10.12.2024 N 684н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</w:t>
          </w:r>
          <w:r>
            <w:rPr>
              <w:rFonts w:ascii="Tahoma" w:hAnsi="Tahoma" w:cs="Tahoma"/>
              <w:sz w:val="16"/>
              <w:szCs w:val="16"/>
            </w:rPr>
            <w:t>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</w:t>
          </w:r>
          <w:r>
            <w:rPr>
              <w:rFonts w:ascii="Tahoma" w:hAnsi="Tahoma" w:cs="Tahoma"/>
              <w:sz w:val="16"/>
              <w:szCs w:val="16"/>
            </w:rPr>
            <w:t>12.2024 N 684н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деятельности по осуществлению полномочия в 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8A56A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56A3" w:rsidRDefault="007A4C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10.12.2024 N 684н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стандартов деятельности по осуществлению полномочия в </w:t>
          </w:r>
          <w:r>
            <w:rPr>
              <w:rFonts w:ascii="Tahoma" w:hAnsi="Tahoma" w:cs="Tahoma"/>
              <w:sz w:val="16"/>
              <w:szCs w:val="16"/>
            </w:rPr>
            <w:t>сфере ...</w:t>
          </w:r>
        </w:p>
      </w:tc>
      <w:tc>
        <w:tcPr>
          <w:tcW w:w="2300" w:type="pct"/>
          <w:vAlign w:val="center"/>
        </w:tcPr>
        <w:p w:rsidR="008A56A3" w:rsidRDefault="007A4C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8A56A3" w:rsidRDefault="008A56A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56A3" w:rsidRDefault="008A56A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A3"/>
    <w:rsid w:val="007A4CB3"/>
    <w:rsid w:val="008A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C8E3D-BF54-4073-8AF1-8F87D106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5492&amp;date=16.10.2025&amp;dst=1187&amp;field=134" TargetMode="External"/><Relationship Id="rId21" Type="http://schemas.openxmlformats.org/officeDocument/2006/relationships/hyperlink" Target="https://login.consultant.ru/link/?req=doc&amp;base=LAW&amp;n=488488&amp;date=16.10.2025&amp;dst=100015&amp;field=134" TargetMode="External"/><Relationship Id="rId42" Type="http://schemas.openxmlformats.org/officeDocument/2006/relationships/hyperlink" Target="https://login.consultant.ru/link/?req=doc&amp;base=LAW&amp;n=482895&amp;date=16.10.2025&amp;dst=100210&amp;field=134" TargetMode="External"/><Relationship Id="rId47" Type="http://schemas.openxmlformats.org/officeDocument/2006/relationships/hyperlink" Target="https://login.consultant.ru/link/?req=doc&amp;base=LAW&amp;n=482895&amp;date=16.10.2025&amp;dst=100208&amp;field=134" TargetMode="External"/><Relationship Id="rId63" Type="http://schemas.openxmlformats.org/officeDocument/2006/relationships/footer" Target="footer6.xml"/><Relationship Id="rId68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895&amp;date=16.10.2025&amp;dst=100272&amp;field=134" TargetMode="External"/><Relationship Id="rId29" Type="http://schemas.openxmlformats.org/officeDocument/2006/relationships/header" Target="header1.xml"/><Relationship Id="rId11" Type="http://schemas.openxmlformats.org/officeDocument/2006/relationships/hyperlink" Target="https://login.consultant.ru/link/?req=doc&amp;base=LAW&amp;n=413227&amp;date=16.10.2025" TargetMode="External"/><Relationship Id="rId24" Type="http://schemas.openxmlformats.org/officeDocument/2006/relationships/hyperlink" Target="https://login.consultant.ru/link/?req=doc&amp;base=LAW&amp;n=488488&amp;date=16.10.2025&amp;dst=100015&amp;field=134" TargetMode="External"/><Relationship Id="rId32" Type="http://schemas.openxmlformats.org/officeDocument/2006/relationships/footer" Target="footer2.xml"/><Relationship Id="rId37" Type="http://schemas.openxmlformats.org/officeDocument/2006/relationships/header" Target="header3.xml"/><Relationship Id="rId40" Type="http://schemas.openxmlformats.org/officeDocument/2006/relationships/footer" Target="footer4.xml"/><Relationship Id="rId45" Type="http://schemas.openxmlformats.org/officeDocument/2006/relationships/hyperlink" Target="https://login.consultant.ru/link/?req=doc&amp;base=LAW&amp;n=482895&amp;date=16.10.2025&amp;dst=100208&amp;field=134" TargetMode="External"/><Relationship Id="rId53" Type="http://schemas.openxmlformats.org/officeDocument/2006/relationships/hyperlink" Target="https://login.consultant.ru/link/?req=doc&amp;base=LAW&amp;n=482895&amp;date=16.10.2025&amp;dst=100208&amp;field=134" TargetMode="External"/><Relationship Id="rId58" Type="http://schemas.openxmlformats.org/officeDocument/2006/relationships/hyperlink" Target="https://login.consultant.ru/link/?req=doc&amp;base=LAW&amp;n=482895&amp;date=16.10.2025&amp;dst=100207&amp;field=134" TargetMode="External"/><Relationship Id="rId66" Type="http://schemas.openxmlformats.org/officeDocument/2006/relationships/header" Target="header8.xml"/><Relationship Id="rId5" Type="http://schemas.openxmlformats.org/officeDocument/2006/relationships/endnotes" Target="endnotes.xml"/><Relationship Id="rId61" Type="http://schemas.openxmlformats.org/officeDocument/2006/relationships/footer" Target="footer5.xml"/><Relationship Id="rId19" Type="http://schemas.openxmlformats.org/officeDocument/2006/relationships/hyperlink" Target="https://login.consultant.ru/link/?req=doc&amp;base=LAW&amp;n=482895&amp;date=16.10.2025&amp;dst=100204&amp;field=134" TargetMode="External"/><Relationship Id="rId14" Type="http://schemas.openxmlformats.org/officeDocument/2006/relationships/hyperlink" Target="https://login.consultant.ru/link/?req=doc&amp;base=LAW&amp;n=488488&amp;date=16.10.2025&amp;dst=100015&amp;field=134" TargetMode="External"/><Relationship Id="rId22" Type="http://schemas.openxmlformats.org/officeDocument/2006/relationships/hyperlink" Target="https://login.consultant.ru/link/?req=doc&amp;base=LAW&amp;n=488488&amp;date=16.10.2025&amp;dst=100015&amp;field=134" TargetMode="External"/><Relationship Id="rId27" Type="http://schemas.openxmlformats.org/officeDocument/2006/relationships/hyperlink" Target="https://login.consultant.ru/link/?req=doc&amp;base=LAW&amp;n=509409&amp;date=16.10.2025&amp;dst=4&amp;field=134" TargetMode="External"/><Relationship Id="rId30" Type="http://schemas.openxmlformats.org/officeDocument/2006/relationships/footer" Target="footer1.xml"/><Relationship Id="rId35" Type="http://schemas.openxmlformats.org/officeDocument/2006/relationships/hyperlink" Target="https://login.consultant.ru/link/?req=doc&amp;base=LAW&amp;n=482895&amp;date=16.10.2025&amp;dst=100207&amp;field=134" TargetMode="External"/><Relationship Id="rId43" Type="http://schemas.openxmlformats.org/officeDocument/2006/relationships/hyperlink" Target="https://login.consultant.ru/link/?req=doc&amp;base=LAW&amp;n=482895&amp;date=16.10.2025" TargetMode="External"/><Relationship Id="rId48" Type="http://schemas.openxmlformats.org/officeDocument/2006/relationships/hyperlink" Target="https://login.consultant.ru/link/?req=doc&amp;base=LAW&amp;n=482895&amp;date=16.10.2025&amp;dst=100207&amp;field=134" TargetMode="External"/><Relationship Id="rId56" Type="http://schemas.openxmlformats.org/officeDocument/2006/relationships/hyperlink" Target="https://login.consultant.ru/link/?req=doc&amp;base=LAW&amp;n=482895&amp;date=16.10.2025&amp;dst=100207&amp;field=134" TargetMode="External"/><Relationship Id="rId64" Type="http://schemas.openxmlformats.org/officeDocument/2006/relationships/header" Target="header7.xml"/><Relationship Id="rId69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82895&amp;date=16.10.2025&amp;dst=100208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2895&amp;date=16.10.2025&amp;dst=100339&amp;field=134" TargetMode="External"/><Relationship Id="rId17" Type="http://schemas.openxmlformats.org/officeDocument/2006/relationships/hyperlink" Target="https://login.consultant.ru/link/?req=doc&amp;base=LAW&amp;n=473074&amp;date=16.10.2025&amp;dst=100013&amp;field=134" TargetMode="External"/><Relationship Id="rId25" Type="http://schemas.openxmlformats.org/officeDocument/2006/relationships/hyperlink" Target="https://login.consultant.ru/link/?req=doc&amp;base=LAW&amp;n=515492&amp;date=16.10.2025&amp;dst=1187&amp;field=134" TargetMode="External"/><Relationship Id="rId33" Type="http://schemas.openxmlformats.org/officeDocument/2006/relationships/hyperlink" Target="https://login.consultant.ru/link/?req=doc&amp;base=LAW&amp;n=482895&amp;date=16.10.2025&amp;dst=100207&amp;field=134" TargetMode="External"/><Relationship Id="rId38" Type="http://schemas.openxmlformats.org/officeDocument/2006/relationships/footer" Target="footer3.xml"/><Relationship Id="rId46" Type="http://schemas.openxmlformats.org/officeDocument/2006/relationships/hyperlink" Target="https://login.consultant.ru/link/?req=doc&amp;base=LAW&amp;n=482895&amp;date=16.10.2025&amp;dst=100207&amp;field=134" TargetMode="External"/><Relationship Id="rId59" Type="http://schemas.openxmlformats.org/officeDocument/2006/relationships/hyperlink" Target="https://login.consultant.ru/link/?req=doc&amp;base=LAW&amp;n=482895&amp;date=16.10.2025&amp;dst=100208&amp;field=134" TargetMode="External"/><Relationship Id="rId67" Type="http://schemas.openxmlformats.org/officeDocument/2006/relationships/footer" Target="footer8.xml"/><Relationship Id="rId20" Type="http://schemas.openxmlformats.org/officeDocument/2006/relationships/hyperlink" Target="https://login.consultant.ru/link/?req=doc&amp;base=LAW&amp;n=482895&amp;date=16.10.2025&amp;dst=100210&amp;field=134" TargetMode="External"/><Relationship Id="rId41" Type="http://schemas.openxmlformats.org/officeDocument/2006/relationships/hyperlink" Target="https://login.consultant.ru/link/?req=doc&amp;base=LAW&amp;n=491831&amp;date=16.10.2025" TargetMode="External"/><Relationship Id="rId54" Type="http://schemas.openxmlformats.org/officeDocument/2006/relationships/hyperlink" Target="https://login.consultant.ru/link/?req=doc&amp;base=LAW&amp;n=482895&amp;date=16.10.2025&amp;dst=100207&amp;field=134" TargetMode="External"/><Relationship Id="rId62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8488&amp;date=16.10.2025" TargetMode="External"/><Relationship Id="rId23" Type="http://schemas.openxmlformats.org/officeDocument/2006/relationships/hyperlink" Target="https://login.consultant.ru/link/?req=doc&amp;base=LAW&amp;n=484830&amp;date=16.10.2025" TargetMode="External"/><Relationship Id="rId28" Type="http://schemas.openxmlformats.org/officeDocument/2006/relationships/hyperlink" Target="https://login.consultant.ru/link/?req=doc&amp;base=LAW&amp;n=509409&amp;date=16.10.2025&amp;dst=738&amp;field=134" TargetMode="External"/><Relationship Id="rId36" Type="http://schemas.openxmlformats.org/officeDocument/2006/relationships/hyperlink" Target="https://login.consultant.ru/link/?req=doc&amp;base=LAW&amp;n=482895&amp;date=16.10.2025&amp;dst=100209&amp;field=134" TargetMode="External"/><Relationship Id="rId49" Type="http://schemas.openxmlformats.org/officeDocument/2006/relationships/hyperlink" Target="https://login.consultant.ru/link/?req=doc&amp;base=LAW&amp;n=482895&amp;date=16.10.2025&amp;dst=100208&amp;field=134" TargetMode="External"/><Relationship Id="rId57" Type="http://schemas.openxmlformats.org/officeDocument/2006/relationships/hyperlink" Target="https://login.consultant.ru/link/?req=doc&amp;base=LAW&amp;n=482895&amp;date=16.10.2025&amp;dst=100208&amp;field=134" TargetMode="Externa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31" Type="http://schemas.openxmlformats.org/officeDocument/2006/relationships/header" Target="header2.xml"/><Relationship Id="rId44" Type="http://schemas.openxmlformats.org/officeDocument/2006/relationships/hyperlink" Target="https://login.consultant.ru/link/?req=doc&amp;base=LAW&amp;n=482895&amp;date=16.10.2025&amp;dst=100207&amp;field=134" TargetMode="External"/><Relationship Id="rId52" Type="http://schemas.openxmlformats.org/officeDocument/2006/relationships/hyperlink" Target="https://login.consultant.ru/link/?req=doc&amp;base=LAW&amp;n=482895&amp;date=16.10.2025&amp;dst=100207&amp;field=134" TargetMode="External"/><Relationship Id="rId60" Type="http://schemas.openxmlformats.org/officeDocument/2006/relationships/header" Target="header5.xml"/><Relationship Id="rId65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3" Type="http://schemas.openxmlformats.org/officeDocument/2006/relationships/hyperlink" Target="https://login.consultant.ru/link/?req=doc&amp;base=LAW&amp;n=482895&amp;date=16.10.2025&amp;dst=100165&amp;field=134" TargetMode="External"/><Relationship Id="rId18" Type="http://schemas.openxmlformats.org/officeDocument/2006/relationships/hyperlink" Target="https://login.consultant.ru/link/?req=doc&amp;base=LAW&amp;n=482895&amp;date=16.10.2025&amp;dst=100201&amp;field=134" TargetMode="External"/><Relationship Id="rId39" Type="http://schemas.openxmlformats.org/officeDocument/2006/relationships/header" Target="header4.xml"/><Relationship Id="rId34" Type="http://schemas.openxmlformats.org/officeDocument/2006/relationships/hyperlink" Target="https://login.consultant.ru/link/?req=doc&amp;base=LAW&amp;n=482895&amp;date=16.10.2025&amp;dst=100209&amp;field=134" TargetMode="External"/><Relationship Id="rId50" Type="http://schemas.openxmlformats.org/officeDocument/2006/relationships/hyperlink" Target="https://login.consultant.ru/link/?req=doc&amp;base=LAW&amp;n=482895&amp;date=16.10.2025&amp;dst=100207&amp;field=134" TargetMode="External"/><Relationship Id="rId55" Type="http://schemas.openxmlformats.org/officeDocument/2006/relationships/hyperlink" Target="https://login.consultant.ru/link/?req=doc&amp;base=LAW&amp;n=482895&amp;date=16.10.2025&amp;dst=10020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13827</Words>
  <Characters>78816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10.12.2024 N 684н
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</vt:lpstr>
    </vt:vector>
  </TitlesOfParts>
  <Company>КонсультантПлюс Версия 4024.00.50</Company>
  <LinksUpToDate>false</LinksUpToDate>
  <CharactersWithSpaces>92459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10.12.2024 N 684н
"Об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граждан, ищущих работу, безработных граждан и работодателей"
(Зарегистрировано в Минюсте России 28.12.2024 N 80831)</dc:title>
  <dc:creator>Ирина Е. Шмат</dc:creator>
  <cp:lastModifiedBy>Ирина Е. Шмат</cp:lastModifiedBy>
  <cp:revision>2</cp:revision>
  <dcterms:created xsi:type="dcterms:W3CDTF">2025-10-16T08:56:00Z</dcterms:created>
  <dcterms:modified xsi:type="dcterms:W3CDTF">2025-10-16T08:56:00Z</dcterms:modified>
</cp:coreProperties>
</file>