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B2359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23593" w:rsidRDefault="0087200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593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23593" w:rsidRDefault="00872005">
            <w:pPr>
              <w:pStyle w:val="ConsPlusTitlePage0"/>
              <w:jc w:val="center"/>
            </w:pPr>
            <w:r>
              <w:rPr>
                <w:sz w:val="48"/>
              </w:rPr>
              <w:t>Приказ Минтруда России от 12.12.2024 N 694н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 xml:space="preserve">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</w:t>
            </w:r>
            <w:r>
              <w:rPr>
                <w:sz w:val="48"/>
              </w:rPr>
              <w:t>обучения, получения дополнительного профессионального образования"</w:t>
            </w:r>
            <w:r>
              <w:rPr>
                <w:sz w:val="48"/>
              </w:rPr>
              <w:br/>
              <w:t>(Зарегистрировано в Минюсте России 17.02.2025 N 81270)</w:t>
            </w:r>
          </w:p>
        </w:tc>
      </w:tr>
      <w:tr w:rsidR="00B23593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23593" w:rsidRDefault="0087200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16.10.2025</w:t>
            </w:r>
            <w:r>
              <w:rPr>
                <w:sz w:val="28"/>
              </w:rPr>
              <w:br/>
              <w:t> </w:t>
            </w:r>
          </w:p>
        </w:tc>
      </w:tr>
    </w:tbl>
    <w:p w:rsidR="00B23593" w:rsidRDefault="00B23593">
      <w:pPr>
        <w:pStyle w:val="ConsPlusNormal0"/>
        <w:sectPr w:rsidR="00B23593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23593" w:rsidRDefault="00B23593">
      <w:pPr>
        <w:pStyle w:val="ConsPlusNormal0"/>
        <w:jc w:val="both"/>
        <w:outlineLvl w:val="0"/>
      </w:pPr>
    </w:p>
    <w:p w:rsidR="00B23593" w:rsidRDefault="00872005">
      <w:pPr>
        <w:pStyle w:val="ConsPlusNormal0"/>
        <w:outlineLvl w:val="0"/>
      </w:pPr>
      <w:r>
        <w:t>Зарегистрировано в Минюсте России 17 февраля 2025 г. N 81270</w:t>
      </w:r>
    </w:p>
    <w:p w:rsidR="00B23593" w:rsidRDefault="00B2359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</w:pPr>
      <w:r>
        <w:t>МИНИСТЕРСТВО ТРУДА И СОЦИАЛЬНОЙ ЗАЩИТЫ РОССИЙСКОЙ ФЕДЕРАЦИИ</w:t>
      </w:r>
    </w:p>
    <w:p w:rsidR="00B23593" w:rsidRDefault="00B23593">
      <w:pPr>
        <w:pStyle w:val="ConsPlusTitle0"/>
        <w:jc w:val="both"/>
      </w:pPr>
    </w:p>
    <w:p w:rsidR="00B23593" w:rsidRDefault="00872005">
      <w:pPr>
        <w:pStyle w:val="ConsPlusTitle0"/>
        <w:jc w:val="center"/>
      </w:pPr>
      <w:r>
        <w:t>ПРИКАЗ</w:t>
      </w:r>
    </w:p>
    <w:p w:rsidR="00B23593" w:rsidRDefault="00872005">
      <w:pPr>
        <w:pStyle w:val="ConsPlusTitle0"/>
        <w:jc w:val="center"/>
      </w:pPr>
      <w:r>
        <w:t>от 12 декабря 2024 г. N 694н</w:t>
      </w:r>
    </w:p>
    <w:p w:rsidR="00B23593" w:rsidRDefault="00B23593">
      <w:pPr>
        <w:pStyle w:val="ConsPlusTitle0"/>
        <w:jc w:val="both"/>
      </w:pPr>
    </w:p>
    <w:p w:rsidR="00B23593" w:rsidRDefault="00872005">
      <w:pPr>
        <w:pStyle w:val="ConsPlusTitle0"/>
        <w:jc w:val="center"/>
      </w:pPr>
      <w:r>
        <w:t>ОБ УТВЕРЖДЕНИИ СТАНДАРТА</w:t>
      </w:r>
    </w:p>
    <w:p w:rsidR="00B23593" w:rsidRDefault="00872005">
      <w:pPr>
        <w:pStyle w:val="ConsPlusTitle0"/>
        <w:jc w:val="center"/>
      </w:pPr>
      <w:r>
        <w:t>ДЕЯТЕЛЬНОСТИ ПО ОСУЩЕСТВЛЕНИЮ ПОЛНОМОЧИЯ В СФЕРЕ</w:t>
      </w:r>
    </w:p>
    <w:p w:rsidR="00B23593" w:rsidRDefault="00872005">
      <w:pPr>
        <w:pStyle w:val="ConsPlusTitle0"/>
        <w:jc w:val="center"/>
      </w:pPr>
      <w:r>
        <w:t>ЗАНЯТОСТИ НАСЕЛЕНИЯ ПО ОРГАНИЗАЦИИ ПРОФЕССИОНАЛЬНОЙ</w:t>
      </w:r>
    </w:p>
    <w:p w:rsidR="00B23593" w:rsidRDefault="00872005">
      <w:pPr>
        <w:pStyle w:val="ConsPlusTitle0"/>
        <w:jc w:val="center"/>
      </w:pPr>
      <w:r>
        <w:t>ОРИЕНТАЦИИ ГРАЖДАН В ЦЕЛЯХ ВЫБОРА СФЕРЫ ПРОФЕССИОНАЛЬНОЙ</w:t>
      </w:r>
    </w:p>
    <w:p w:rsidR="00B23593" w:rsidRDefault="00872005">
      <w:pPr>
        <w:pStyle w:val="ConsPlusTitle0"/>
        <w:jc w:val="center"/>
      </w:pPr>
      <w:r>
        <w:t>ДЕЯТЕЛЬНОСТИ (ПРОФЕССИИ), ТРУДОУСТРОЙСТВА, ПРОХОЖДЕНИЯ</w:t>
      </w:r>
    </w:p>
    <w:p w:rsidR="00B23593" w:rsidRDefault="00872005">
      <w:pPr>
        <w:pStyle w:val="ConsPlusTitle0"/>
        <w:jc w:val="center"/>
      </w:pPr>
      <w:r>
        <w:t>ПРОФЕССИОНАЛЬНОГО ОБУЧЕНИЯ, ПОЛУЧЕНИЯ ДОПОЛНИТЕЛЬНОГО</w:t>
      </w:r>
    </w:p>
    <w:p w:rsidR="00B23593" w:rsidRDefault="00872005">
      <w:pPr>
        <w:pStyle w:val="ConsPlusTitle0"/>
        <w:jc w:val="center"/>
      </w:pPr>
      <w:r>
        <w:t>ПРОФЕССИОНАЛЬНОГО ОБРАЗОВАНИЯ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частью 2 статьи 16</w:t>
        </w:r>
      </w:hyperlink>
      <w:r>
        <w:t xml:space="preserve"> Федерального закона от 12 декабря 2023 г. </w:t>
      </w:r>
      <w:r>
        <w:t xml:space="preserve">N 565-ФЗ "О занятости населения в Российской Федерации" и </w:t>
      </w:r>
      <w:hyperlink r:id="rId10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color w:val="0000FF"/>
          </w:rPr>
          <w:t>подпунктом 5.2.54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</w:t>
      </w:r>
      <w:r>
        <w:t>едерации от 19 июня 2012 г. N 610, приказываю: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5" w:tooltip="СТАНДАРТ">
        <w:r>
          <w:rPr>
            <w:color w:val="0000FF"/>
          </w:rPr>
          <w:t>Стандарт</w:t>
        </w:r>
      </w:hyperlink>
      <w:r>
        <w:t xml:space="preserve"> деятельности по осуществлению полномочия в сфере занятости населения по организации профессиональной ориентации граждан в целях выбора сферы профес</w:t>
      </w:r>
      <w:r>
        <w:t>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- Стандарт деятельности) согласно приложению к настоящему приказу.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Минтруда России от 25.02.2022 N 82н &quot;Об утверждении Стандарта процесса осуществления полномочия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25 февраля 2022 г. N 82н "Об утверждении Стандарта процесса осуществления полномочия</w:t>
      </w:r>
      <w:r>
        <w:t xml:space="preserve"> в сфере занятости населения по оказанию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</w:t>
      </w:r>
      <w:r>
        <w:t>ального образования" (зарегистрирован Министерством юстиции Российской Федерации 30 марта 2022 г., регистрационный N 67983).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" w:name="P20"/>
      <w:bookmarkEnd w:id="1"/>
      <w:r>
        <w:t xml:space="preserve">3. Установить, что </w:t>
      </w:r>
      <w:hyperlink w:anchor="P59" w:tooltip="е) &quot;Образовательная траектория&quot;;">
        <w:r>
          <w:rPr>
            <w:color w:val="0000FF"/>
          </w:rPr>
          <w:t>подпункты "е"</w:t>
        </w:r>
      </w:hyperlink>
      <w:r>
        <w:t xml:space="preserve"> и </w:t>
      </w:r>
      <w:hyperlink w:anchor="P63" w:tooltip="з) &quot;Групповые мероприятия с учащимися&quot;.">
        <w:r>
          <w:rPr>
            <w:color w:val="0000FF"/>
          </w:rPr>
          <w:t>"з" пункта 3</w:t>
        </w:r>
      </w:hyperlink>
      <w:r>
        <w:t xml:space="preserve"> Стандарта деятельности и </w:t>
      </w:r>
      <w:hyperlink w:anchor="P1183" w:tooltip="2.">
        <w:r>
          <w:rPr>
            <w:color w:val="0000FF"/>
          </w:rPr>
          <w:t>пункт 2</w:t>
        </w:r>
      </w:hyperlink>
      <w:r>
        <w:t xml:space="preserve"> приложения N 10 к Стандарту деятельности вступают в силу с 1 января 2026 г.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Министр</w:t>
      </w:r>
    </w:p>
    <w:p w:rsidR="00B23593" w:rsidRDefault="00872005">
      <w:pPr>
        <w:pStyle w:val="ConsPlusNormal0"/>
        <w:jc w:val="right"/>
      </w:pPr>
      <w:r>
        <w:t>А.О.КОТЯКОВ</w:t>
      </w: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0"/>
      </w:pPr>
      <w:r>
        <w:t>Приложение</w:t>
      </w:r>
    </w:p>
    <w:p w:rsidR="00B23593" w:rsidRDefault="00872005">
      <w:pPr>
        <w:pStyle w:val="ConsPlusNormal0"/>
        <w:jc w:val="right"/>
      </w:pPr>
      <w:r>
        <w:lastRenderedPageBreak/>
        <w:t>к приказу Министерства труда</w:t>
      </w:r>
    </w:p>
    <w:p w:rsidR="00B23593" w:rsidRDefault="00872005">
      <w:pPr>
        <w:pStyle w:val="ConsPlusNormal0"/>
        <w:jc w:val="right"/>
      </w:pPr>
      <w:r>
        <w:t>и социальной защиты</w:t>
      </w:r>
    </w:p>
    <w:p w:rsidR="00B23593" w:rsidRDefault="00872005">
      <w:pPr>
        <w:pStyle w:val="ConsPlusNormal0"/>
        <w:jc w:val="right"/>
      </w:pPr>
      <w:r>
        <w:t>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</w:pPr>
      <w:bookmarkStart w:id="2" w:name="P35"/>
      <w:bookmarkEnd w:id="2"/>
      <w:r>
        <w:t>СТАНДАРТ</w:t>
      </w:r>
    </w:p>
    <w:p w:rsidR="00B23593" w:rsidRDefault="00872005">
      <w:pPr>
        <w:pStyle w:val="ConsPlusTitle0"/>
        <w:jc w:val="center"/>
      </w:pPr>
      <w:r>
        <w:t>ДЕЯТЕЛЬНОСТИ ПО ОСУЩЕСТВЛЕНИЮ ПОЛНОМОЧИЯ В СФЕРЕ</w:t>
      </w:r>
    </w:p>
    <w:p w:rsidR="00B23593" w:rsidRDefault="00872005">
      <w:pPr>
        <w:pStyle w:val="ConsPlusTitle0"/>
        <w:jc w:val="center"/>
      </w:pPr>
      <w:r>
        <w:t>ЗАНЯТОСТИ НАСЕЛЕНИЯ ПО ОРГАНИЗАЦИИ ПРОФЕССИОНАЛЬНОЙ</w:t>
      </w:r>
    </w:p>
    <w:p w:rsidR="00B23593" w:rsidRDefault="00872005">
      <w:pPr>
        <w:pStyle w:val="ConsPlusTitle0"/>
        <w:jc w:val="center"/>
      </w:pPr>
      <w:r>
        <w:t>ОРИЕНТАЦИИ ГРАЖДАН В ЦЕЛЯХ ВЫБОРА СФЕРЫ ПРОФЕССИОНАЛЬНОЙ</w:t>
      </w:r>
    </w:p>
    <w:p w:rsidR="00B23593" w:rsidRDefault="00872005">
      <w:pPr>
        <w:pStyle w:val="ConsPlusTitle0"/>
        <w:jc w:val="center"/>
      </w:pPr>
      <w:r>
        <w:t>ДЕЯТЕЛЬНОСТИ (ПРОФЕССИИ), ТРУДОУСТРОЙСТВА, ПРОХОЖДЕНИЯ</w:t>
      </w:r>
    </w:p>
    <w:p w:rsidR="00B23593" w:rsidRDefault="00872005">
      <w:pPr>
        <w:pStyle w:val="ConsPlusTitle0"/>
        <w:jc w:val="center"/>
      </w:pPr>
      <w:r>
        <w:t>ПРОФЕССИОНАЛЬНОГО ОБУЧЕНИЯ, ПОЛУЧЕНИЯ ДОПОЛНИТЕЛЬНОГО</w:t>
      </w:r>
    </w:p>
    <w:p w:rsidR="00B23593" w:rsidRDefault="00872005">
      <w:pPr>
        <w:pStyle w:val="ConsPlusTitle0"/>
        <w:jc w:val="center"/>
      </w:pPr>
      <w:r>
        <w:t>ПРОФЕССИОНАЛЬНОГО ОБРАЗОВАНИЯ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  <w:outlineLvl w:val="1"/>
      </w:pPr>
      <w:r>
        <w:t>I. Общие положения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>1. Настоящий Стандарт устанавливает тре</w:t>
      </w:r>
      <w:r>
        <w:t>бования к порядку осуществления полномочия по предоставлению меры государственной поддержки в сфере занятости населения по организации профессиональной ориентации граждан в целях выбора сферы деятельности (профессии), трудоустройства, прохождения профессио</w:t>
      </w:r>
      <w:r>
        <w:t xml:space="preserve">нального обучения и получения дополнительного профессионального образования (далее соответственно - полномочие, мера поддержки, профессиональная ориентация), составу, последовательности и срокам выполнения процедур (действий) при осуществлении полномочия, </w:t>
      </w:r>
      <w:r>
        <w:t>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2. Полномочие осуществляется государственными учреждениями, созданными субъектами Росс</w:t>
      </w:r>
      <w:r>
        <w:t>ийской Федерации в целях осуществления полномочий в сфере занятости населения (далее - центр занятости населения), в отношении: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граждан, ищущих работу, безработных граждан (далее - зарегистрированный гражданин);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граждан, обратившихся за получением ме</w:t>
      </w:r>
      <w:r>
        <w:t>ры поддержки (далее - граждане, обратившиеся в центр занятости населения);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граждан, подавших заявления на организацию профессионального обучения, дополнительного профессионального образования (далее - граждане, подавшие заявление на обучение);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обучаю</w:t>
      </w:r>
      <w:r>
        <w:t>щихся общеобразовательных организаций.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3. Мера поддержки включает следующие сервисы: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"Самостоятельное тестирование";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"Траектория профессиональной ориентации";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3" w:name="P54"/>
      <w:bookmarkEnd w:id="3"/>
      <w:r>
        <w:t>в) "Тестирование";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lastRenderedPageBreak/>
        <w:t>г) "Тренинги";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д) "Профтур";</w:t>
      </w:r>
    </w:p>
    <w:p w:rsidR="00B23593" w:rsidRDefault="00B2359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235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593" w:rsidRDefault="00B2359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3593" w:rsidRDefault="0087200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color w:val="392C69"/>
              </w:rPr>
              <w:t>Пп. "е"</w:t>
            </w:r>
            <w:r>
              <w:rPr>
                <w:color w:val="392C69"/>
              </w:rPr>
              <w:t xml:space="preserve"> п. 3 </w:t>
            </w:r>
            <w:hyperlink w:anchor="P20" w:tooltip="3. Установить, что подпункты &quot;е&quot; и &quot;з&quot; пункта 3 Стандарта деятельности и пункт 2 приложения N 10 к Стандарту деятельности вступают в силу с 1 января 2026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872005">
      <w:pPr>
        <w:pStyle w:val="ConsPlusNormal0"/>
        <w:spacing w:before="300"/>
        <w:ind w:firstLine="540"/>
        <w:jc w:val="both"/>
      </w:pPr>
      <w:bookmarkStart w:id="4" w:name="P59"/>
      <w:bookmarkEnd w:id="4"/>
      <w:r>
        <w:t>е) "Образовательная траект</w:t>
      </w:r>
      <w:r>
        <w:t>ория";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5" w:name="P60"/>
      <w:bookmarkEnd w:id="5"/>
      <w:r>
        <w:t>ж) "Профессиональная консультация";</w:t>
      </w:r>
    </w:p>
    <w:p w:rsidR="00B23593" w:rsidRDefault="00B23593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2359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593" w:rsidRDefault="00B23593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3593" w:rsidRDefault="0087200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"з" п. 3 </w:t>
            </w:r>
            <w:hyperlink w:anchor="P20" w:tooltip="3. Установить, что подпункты &quot;е&quot; и &quot;з&quot; пункта 3 Стандарта деятельности и пункт 2 приложения N 10 к Стандарту деятельности вступают в силу с 1 января 2026 г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01.01.2026.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872005">
      <w:pPr>
        <w:pStyle w:val="ConsPlusNormal0"/>
        <w:spacing w:before="300"/>
        <w:ind w:firstLine="540"/>
        <w:jc w:val="both"/>
      </w:pPr>
      <w:bookmarkStart w:id="6" w:name="P63"/>
      <w:bookmarkEnd w:id="6"/>
      <w:r>
        <w:t>з) "Групповые мероприятия с учащим</w:t>
      </w:r>
      <w:r>
        <w:t>ися".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  <w:outlineLvl w:val="1"/>
      </w:pPr>
      <w:r>
        <w:t>II. Требования к порядку осуществления полномочия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>4. Информирование граждан и общеобразовательных организаций о порядке предоставления меры поддержки осуществляется: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 федеральной государственной информационной системе Единая цифровая платформа в сфере занятости и трудовых отношений "Работа в России" &lt;1&gt; (далее - единая цифровая платформа) в разделе, посвященном порядку предоставления меры поддержки, в виде текстовой и</w:t>
      </w:r>
      <w:r>
        <w:t xml:space="preserve"> графической информации;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Часть 1 статьи 17</w:t>
        </w:r>
      </w:hyperlink>
      <w:r>
        <w:t xml:space="preserve"> Федерального закона от 12 декабря 2023 г. N 565-ФЗ "О занятости населения в Российской Федерации" (далее - Федеральный закон "О занятости населения в Российской Федерации").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>непосредственно в помещения</w:t>
      </w:r>
      <w:r>
        <w:t>х центра занятости населения в виде текстовой и графической информации, размещенной на стендах, плакатах и баннерах, или консультаций с работниками центра занятости населения.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5. Центр занятости населения при осуществлении полномочия: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учитывает официаль</w:t>
      </w:r>
      <w:r>
        <w:t>ную статистическую информацию о положении на рынке труда в Российской Федерации, на рынке труда в субъекте Российской Федерации;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учитывает потребности работодателей в замещении свободных рабочих мест и вакантных должностей;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взаимодействуют с организа</w:t>
      </w:r>
      <w:r>
        <w:t>циями, осуществляющими образовательную деятельность, в том числе по информированию о профессиональной ориентации обучающихся общеобразовательных организаций.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6. Мера поддержки предоставляется: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зарегистрированному гражданину в случае, если мера поддержки</w:t>
      </w:r>
      <w:r>
        <w:t xml:space="preserve"> включена в индивидуальный план содействия занятости, формируемый в соответствии со </w:t>
      </w:r>
      <w:hyperlink r:id="rId13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26</w:t>
        </w:r>
      </w:hyperlink>
      <w:r>
        <w:t xml:space="preserve"> Федерального закона "О занятости населения в Российской Федерации" (далее - индивидуальный план);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гражданину, обратившем</w:t>
      </w:r>
      <w:r>
        <w:t>уся в центр занятости населения, на основании заявления такого гражданина о предоставлении меры государственной поддержки по организации профессиональной ориентации граждан в целях выбора сферы деятельности (профессии), трудоустройства, прохождения професс</w:t>
      </w:r>
      <w:r>
        <w:t xml:space="preserve">ионального обучения и получения дополнительного профессионального образования (далее - заявление) (рекомендуемый образец приведен в </w:t>
      </w:r>
      <w:hyperlink w:anchor="P263" w:tooltip="Заявление">
        <w:r>
          <w:rPr>
            <w:color w:val="0000FF"/>
          </w:rPr>
          <w:t>приложении N 1</w:t>
        </w:r>
      </w:hyperlink>
      <w:r>
        <w:t xml:space="preserve"> к настоящему Стандарту);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гражданину, подавшему заявление на обуч</w:t>
      </w:r>
      <w:r>
        <w:t>ение, на основании согласия такого гражданина на получение меры поддержки, предоставленного им при подаче заявления на обучение;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обучающемуся общеобразовательной организации на основании заявки образовательной организации о предоставлении сервиса "Групп</w:t>
      </w:r>
      <w:r>
        <w:t xml:space="preserve">овые мероприятия с учащимися" (далее - заявка образовательной организации) (рекомендуемый образец приведен в </w:t>
      </w:r>
      <w:hyperlink w:anchor="P443" w:tooltip="Заявка">
        <w:r>
          <w:rPr>
            <w:color w:val="0000FF"/>
          </w:rPr>
          <w:t>приложении N 2</w:t>
        </w:r>
      </w:hyperlink>
      <w:r>
        <w:t xml:space="preserve"> к настоящему Стандарту).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7. Перечень документов и сведений, необходимых для предоставления ме</w:t>
      </w:r>
      <w:r>
        <w:t>ры поддержки: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индивидуальный план;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заявление гражданина, обратившегося в центр занятости населения;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согласие гражданина, подавшего заявление на обучение, на получение меры поддержки, предоставленное им при подаче заявления на обучение;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заявка о</w:t>
      </w:r>
      <w:r>
        <w:t>бразовательной организации;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д) сведения о гражданине, содержащиеся на единой цифровой платформе;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7" w:name="P88"/>
      <w:bookmarkEnd w:id="7"/>
      <w:r>
        <w:t>е) сведения о действительности паспорта гражданина Российской Федерации, обратившегося в центр занятости населения, запрашиваемые центром занятости населения и</w:t>
      </w:r>
      <w:r>
        <w:t>з ведомственной информационной системы МВД России в порядке межведомственного электронного взаимодействия с использованием единой цифровой платформы;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8" w:name="P89"/>
      <w:bookmarkEnd w:id="8"/>
      <w:r>
        <w:t>ж) сведения об инвалидности гражданина, обратившегося в центр занятости населения (выписка из индивидуальн</w:t>
      </w:r>
      <w:r>
        <w:t>ой программы реабилитации или абилитации инвалида (при указании гражданином в заявлении соответствующей информации), запрашиваемые центром занятости населения из государственной информационной системы "Единая централизованная цифровая платформа в социально</w:t>
      </w:r>
      <w:r>
        <w:t>й сфере" &lt;2&gt; в порядке межведомственного электронного взаимодействия с использованием единой цифровой платформы.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4" w:tooltip="Постановление Правительства РФ от 29.12.2023 N 2386 (ред. от 12.09.2025) &quot;О государственной информационной системе &quot;Единая централизованная цифровая платформа в социальной сфере&quot; (вместе с &quot;Положением о государственной информационной системе &quot;Единая централизо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29 декабря 2023 г. N 2386 "О государственной информационной системе "Единая централизованная циф</w:t>
      </w:r>
      <w:r>
        <w:t>ровая платформа в социальной сфере".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 xml:space="preserve">Гражданин, обратившийся в центр занятости населения, вправе представить в центр занятости населения документы, подтверждающие сведения, указанные в </w:t>
      </w:r>
      <w:hyperlink w:anchor="P88" w:tooltip="е) сведения о действительности паспорта гражданина Российской Федерации, обратившегося в центр занятости населения, запрашиваемые центром занятости населения из ведомственной информационной системы МВД России в порядке межведомственного электронного взаимодейс">
        <w:r>
          <w:rPr>
            <w:color w:val="0000FF"/>
          </w:rPr>
          <w:t>подпунктах "е"</w:t>
        </w:r>
      </w:hyperlink>
      <w:r>
        <w:t xml:space="preserve"> и </w:t>
      </w:r>
      <w:hyperlink w:anchor="P89" w:tooltip="ж) сведения об инвалидности гражданина, обратившегося в центр занятости населения (выписка из индивидуальной программы реабилитации или абилитации инвалида (при указании гражданином в заявлении соответствующей информации), запрашиваемые центром занятости насел">
        <w:r>
          <w:rPr>
            <w:color w:val="0000FF"/>
          </w:rPr>
          <w:t>"ж"</w:t>
        </w:r>
      </w:hyperlink>
      <w:r>
        <w:t xml:space="preserve"> настоящего пункта, по собственной инициативе.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8. Зарегистрированный гражданин обращается за получением меры поддержки путем согласования индивидуального плана или изменений индивидуального плана.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В ходе предоставления меры поддержки </w:t>
      </w:r>
      <w:r>
        <w:t>центр занятости населения указывает в индивидуальном плане срок, в который зарегистрированный гражданин должен: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явиться в центр занятости населения или принять участие в беседе в дистанционной форме в режиме видеоконференции для получения сервиса "Траектор</w:t>
      </w:r>
      <w:r>
        <w:t>ия профессиональной ориентации";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обратиться за получением сервисов ("Тестирование", "Тренинги", "Профтур", "Образовательная траектория", "Профессиональная консультация"), назначенных центром занятости населения, путем явки гражданина в центр занятости насе</w:t>
      </w:r>
      <w:r>
        <w:t>ления для прохождения мероприятий или путем прохождения гражданином мероприятий в рамках назначенного сервиса в срок, предусмотренный заключением о результатах предоставления сервиса "Траектория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9. Заявление подается гражданин</w:t>
      </w:r>
      <w:r>
        <w:t xml:space="preserve">ом, обратившимся в центр занятости населения, по собственной инициативе, в том числе после получения уведомления центра занятости населения о возможности получения меры поддержки, в форме электронного документа с использованием единой цифровой платформы в </w:t>
      </w:r>
      <w:r>
        <w:t>центр занятости населения независимо от места жительства или места пребывания. Гражданин вправе обратиться в центр занятости населения за содействием в подаче заявления в электронной форме.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9" w:name="P99"/>
      <w:bookmarkEnd w:id="9"/>
      <w:r>
        <w:t>10. Заявление подписывается гражданином, обратившимся в центр заня</w:t>
      </w:r>
      <w:r>
        <w:t xml:space="preserve">тости населения, простой электронной подписью, ключ которой получен в соответствии с </w:t>
      </w:r>
      <w:hyperlink r:id="rId15" w:tooltip="Постановление Правительства РФ от 25.01.2013 N 33 (ред. от 23.03.2024) &quot;Об использовании простой электронной подписи при оказании государственных и муниципальных услуг&quot; (вместе с &quot;Правилами использования простой электронной подписи при оказании государственных">
        <w:r>
          <w:rPr>
            <w:color w:val="0000FF"/>
          </w:rPr>
          <w:t>Правилами</w:t>
        </w:r>
      </w:hyperlink>
      <w:r>
        <w:t xml:space="preserve"> использования простой электронно</w:t>
      </w:r>
      <w:r>
        <w:t>й подписи при оказании государственных и муниципальных услуг, утвержденными постановлением Правительства Российской Федерации от 25 января 2013 г. N 33 "Об использовании простой электронной подписи при оказании государственных и муниципальных услуг", или у</w:t>
      </w:r>
      <w:r>
        <w:t>силенной квалифицированной электронной подписью, или усиленной неквалифицированной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</w:t>
      </w:r>
      <w:r>
        <w:t>зуемых для предоставления государственных и муниципальных услуг в электронной форме.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0" w:name="P100"/>
      <w:bookmarkEnd w:id="10"/>
      <w:r>
        <w:t>11. Заявление считается принятым центром занятости населения в день его подачи гражданином, обратившимся в центр занятости населения.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 случае если заявление подано гражданином, обратившимся в центр занятости населения, в выходной или нерабочий праздничный день, днем направления заявления считается следующий за ним рабочий день.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Уведомление о принятии заявления направляется гражданину, о</w:t>
      </w:r>
      <w:r>
        <w:t>братившемуся в центр занятости населения, в день его принятия.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12. Гражданин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осуществлени</w:t>
      </w:r>
      <w:r>
        <w:t>ем полномочия.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13. В центрах занятости населения гражданам обеспечивается доступ к единой цифровой платформе, а также оказывается необходимое консультационное содействие.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При личном посещении центра занятости населения гражданин предъявляет паспорт или док</w:t>
      </w:r>
      <w:r>
        <w:t>умент его заменяющий.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14. Уведомления, направляемые центром занятости населения гражданину в соответствии с настоящим Стандартом, формируются автоматически с использованием единой цифровой платформы.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Информирование гражданина о направлении ему уведомлений </w:t>
      </w:r>
      <w:r>
        <w:t xml:space="preserve">через единую цифровую платформу осуществляется путем автоматизированного формирования и передачи текстовых сообщений на адрес электронной почты гражданина, указанный в личном деле гражданина, формируемом в электронной форме в соответствии со </w:t>
      </w:r>
      <w:hyperlink r:id="rId16" w:tooltip="Федеральный закон от 12.12.2023 N 565-ФЗ (ред. от 08.08.2024) &quot;О занятости населения в Российской Федерации&quot; (с изм. и доп., вступ. в силу с 01.03.2025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занятости населения в Российской Федерации".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15. Заявка подается образовательной организацией в форме электронного документа с использованием единой цифровой платформы в центр занятости населения и </w:t>
      </w:r>
      <w:r>
        <w:t xml:space="preserve">подписывается в порядке, предусмотренном </w:t>
      </w:r>
      <w:hyperlink w:anchor="P99" w:tooltip="10. Заявление подписывается гражданином, обратившимся в центр занятости населения,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">
        <w:r>
          <w:rPr>
            <w:color w:val="0000FF"/>
          </w:rPr>
          <w:t>пунктом 10</w:t>
        </w:r>
      </w:hyperlink>
      <w:r>
        <w:t xml:space="preserve"> настоящего Стандарта. Центр занятости населения принимает заявку образовательной организации в порядке, предусмотренном </w:t>
      </w:r>
      <w:hyperlink w:anchor="P100" w:tooltip="11. Заявление считается принятым центром занятости населения в день его подачи гражданином, обратившимся в центр занятости населения.">
        <w:r>
          <w:rPr>
            <w:color w:val="0000FF"/>
          </w:rPr>
          <w:t>пунктом 11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16. Предоставление меры поддержки прекращается в случаях: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представления гражданином, обратившимся в центр</w:t>
      </w:r>
      <w:r>
        <w:t xml:space="preserve"> занятости населения, недостоверной информации, в том числе в случае, предусмотренном в </w:t>
      </w:r>
      <w:hyperlink w:anchor="P151" w:tooltip="25. При несоответствии сведений, указанных в заявлении гражданина, обратившегося в центр занятости населения, со сведениями, полученными в порядке межведомственного взаимодействия, мера поддержки прекращается.">
        <w:r>
          <w:rPr>
            <w:color w:val="0000FF"/>
          </w:rPr>
          <w:t>пункте 25</w:t>
        </w:r>
      </w:hyperlink>
      <w:r>
        <w:t xml:space="preserve"> настоящего Стандарта;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отзыва заявления гражданином, обратившимся в центр занятости населения;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отзыва заявки образовательной организацией;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неявки гражданина в центр занятост</w:t>
      </w:r>
      <w:r>
        <w:t>и населения (неучастие гражданина в дистанционной форме в режиме видеоконференции) для получения сервиса "Траектория профессиональной ориентации" в назначенную центром занятости населения дату и время;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неявки гражданина в центр занятости населения (неучаст</w:t>
      </w:r>
      <w:r>
        <w:t>ие гражданина в дистанционной форме в режиме видеоконференции) для прохождения мероприятия в дату и время, указанные в заключении о предоставлении сервиса "Траектория профессиональной ориентации", или непрохождения гражданином мероприятия в срок, предусмот</w:t>
      </w:r>
      <w:r>
        <w:t>ренный заключением о результатах предоставления сервиса "Траектория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17. Результатами предоставления меры поддержки являются результаты предоставления сервисов, предусмотренные </w:t>
      </w:r>
      <w:hyperlink w:anchor="P145" w:tooltip="23. Результатом предоставления сервиса &quot;Самостоятельное тестирование&quot; является информация о результатах самостоятельно пройденных гражданином тестов по профессиональной ориентации. Результаты указанных тестов автоматически формируются на единой цифровой платфо">
        <w:r>
          <w:rPr>
            <w:color w:val="0000FF"/>
          </w:rPr>
          <w:t>пунктами 23</w:t>
        </w:r>
      </w:hyperlink>
      <w:r>
        <w:t xml:space="preserve">, </w:t>
      </w:r>
      <w:hyperlink w:anchor="P175" w:tooltip="31. Результатом сервиса &quot;Траектория профессиональной ориентации&quot; является заключение о предоставлении сервиса &quot;Траектория профессиональной ориентации&quot;, сформированное и направленное центром занятости населения гражданину с использованием единой цифровой платфо">
        <w:r>
          <w:rPr>
            <w:color w:val="0000FF"/>
          </w:rPr>
          <w:t>31</w:t>
        </w:r>
      </w:hyperlink>
      <w:r>
        <w:t xml:space="preserve">, </w:t>
      </w:r>
      <w:hyperlink w:anchor="P185" w:tooltip="38. Результатом сервиса &quot;Тестирование&quot; является заключение о предоставлении гражданину сервиса &quot;Тестирование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">
        <w:r>
          <w:rPr>
            <w:color w:val="0000FF"/>
          </w:rPr>
          <w:t>38</w:t>
        </w:r>
      </w:hyperlink>
      <w:r>
        <w:t xml:space="preserve">, </w:t>
      </w:r>
      <w:hyperlink w:anchor="P191" w:tooltip="42. Результатом сервиса &quot;Тренинги&quot; является заключение о предоставлении сервиса &quot;Тренинги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а 40 настоящего Ста">
        <w:r>
          <w:rPr>
            <w:color w:val="0000FF"/>
          </w:rPr>
          <w:t>42</w:t>
        </w:r>
      </w:hyperlink>
      <w:r>
        <w:t xml:space="preserve">, </w:t>
      </w:r>
      <w:hyperlink w:anchor="P196" w:tooltip="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&quot;Профтур&quot; (рекомендуемый образец приведен в приложении N 6 к настоящему Стандарту).">
        <w:r>
          <w:rPr>
            <w:color w:val="0000FF"/>
          </w:rPr>
          <w:t>47</w:t>
        </w:r>
      </w:hyperlink>
      <w:r>
        <w:t xml:space="preserve">, </w:t>
      </w:r>
      <w:hyperlink w:anchor="P207" w:tooltip="51. Результатом сервиса &quot;Образовательная траектория&quot; является заключение о предоставлении сервиса &quot;Образовательная траектория&quot;, включающее индивидуальный план развития компетенций гражданина, сформированное и направленное центром занятости населения гражданину">
        <w:r>
          <w:rPr>
            <w:color w:val="0000FF"/>
          </w:rPr>
          <w:t>51</w:t>
        </w:r>
      </w:hyperlink>
      <w:r>
        <w:t xml:space="preserve">, </w:t>
      </w:r>
      <w:hyperlink w:anchor="P219" w:tooltip="58. Результатом сервиса &quot;Профессиональная консультация&quot; является заключение о предоставлении гражданину сервиса &quot;Профессиональная консультация&quot;, сформированное и направленное центром занятости населения гражданину в соответствии с подпунктом &quot;б&quot; пункта 57 наст">
        <w:r>
          <w:rPr>
            <w:color w:val="0000FF"/>
          </w:rPr>
          <w:t>58</w:t>
        </w:r>
      </w:hyperlink>
      <w:r>
        <w:t xml:space="preserve"> и </w:t>
      </w:r>
      <w:hyperlink w:anchor="P234" w:tooltip="67. Результатом сервиса &quot;Групповые мероприятия с учащимися&quot; является заключение о предоставлении сервиса &quot;Групповые мероприятия с учащимися&quot; (рекомендуемый образец приведен в приложении N 9 к настоящему Стандарту), сформированное центром занятости населения с ">
        <w:r>
          <w:rPr>
            <w:color w:val="0000FF"/>
          </w:rPr>
          <w:t>67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18. Центр занятости населения фиксирует на единой цифровой платформе невыполнение гражданином индивидуального плана по получению меры поддержки в соответствии с установленными критериями &lt;3&gt; в следующих случаях: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7" w:tooltip="Приказ Минтруда России от 19.08.2024 N 406н &quot;Об утверждении порядка формирования индивидуального пла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19 августа 2024 г. N 406н "Об утверждении порядка формирования индивидуального пла</w:t>
      </w:r>
      <w:r>
        <w:t>на содействия занятости и согласования его с гражданином, в том числе в случае внесения в этот план изменений в соответствии с частью 12 статьи 26 Федерального закона от 12 декабря 2023 г. N 565-ФЗ "О занятости населения в Российской Федерации", требований</w:t>
      </w:r>
      <w:r>
        <w:t xml:space="preserve"> к его структуре и содержанию, а также порядка и критериев его выполнения гражданином, перечня документов, подтверждающих наличие уважительных причин неявки гражданина в орган службы занятости, в том числе для формирования и согласования индивидуального пл</w:t>
      </w:r>
      <w:r>
        <w:t>ана содействия занятости и документов, подтверждающих наличие уважительных причин невыполнения безработным гражданином индивидуального плана содействия занятости" (зарегистрирован Министерством юстиции Российской Федерации 30 августа 2024 г., регистрационн</w:t>
      </w:r>
      <w:r>
        <w:t>ый N 79335).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 xml:space="preserve">а) необращение зарегистрированным гражданином в центр занятости населения в срок, предусмотренный индивидуальным планом, для получения сервисов, назначенных центром занятости населения ("Тестирование", "Тренинги", "Профтур", "Образовательная </w:t>
      </w:r>
      <w:r>
        <w:t>траектория", "Профессиональная консультация");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невыполнение зарегистрированным гражданином обязанностей, предусмотренных настоящим Стандартом, в том числе: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явиться в центр занятости населения (принять участие в дистанционной форме в режиме видеоконферен</w:t>
      </w:r>
      <w:r>
        <w:t>ции) для получения сервиса "Траектория профессиональной ориентации" в назначенную центром занятости населения дату и время;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явиться в центр занятости населения для прохождения мероприятия в дату и время, указанные в заключении о предоставлении сервиса "Тра</w:t>
      </w:r>
      <w:r>
        <w:t>ектория профессиональной ориентации", или пройти мероприятия в срок, предусмотренный заключением о результатах предоставления сервиса "Траектория профессиональной ориентации";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неполучение зарегистрированным гражданином результатов сервисов, предусмотрен</w:t>
      </w:r>
      <w:r>
        <w:t xml:space="preserve">ных </w:t>
      </w:r>
      <w:hyperlink w:anchor="P175" w:tooltip="31. Результатом сервиса &quot;Траектория профессиональной ориентации&quot; является заключение о предоставлении сервиса &quot;Траектория профессиональной ориентации&quot;, сформированное и направленное центром занятости населения гражданину с использованием единой цифровой платфо">
        <w:r>
          <w:rPr>
            <w:color w:val="0000FF"/>
          </w:rPr>
          <w:t>пунктами 31</w:t>
        </w:r>
      </w:hyperlink>
      <w:r>
        <w:t xml:space="preserve">, </w:t>
      </w:r>
      <w:hyperlink w:anchor="P185" w:tooltip="38. Результатом сервиса &quot;Тестирование&quot; является заключение о предоставлении гражданину сервиса &quot;Тестирование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">
        <w:r>
          <w:rPr>
            <w:color w:val="0000FF"/>
          </w:rPr>
          <w:t>38</w:t>
        </w:r>
      </w:hyperlink>
      <w:r>
        <w:t xml:space="preserve">, </w:t>
      </w:r>
      <w:hyperlink w:anchor="P191" w:tooltip="42. Результатом сервиса &quot;Тренинги&quot; является заключение о предоставлении сервиса &quot;Тренинги&quot;, сформированное и направленное центром занятости населения гражданину с использованием единой цифровой платформы в соответствии с подпунктом &quot;б&quot; пункта 40 настоящего Ста">
        <w:r>
          <w:rPr>
            <w:color w:val="0000FF"/>
          </w:rPr>
          <w:t>42</w:t>
        </w:r>
      </w:hyperlink>
      <w:r>
        <w:t xml:space="preserve">, </w:t>
      </w:r>
      <w:hyperlink w:anchor="P196" w:tooltip="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&quot;Профтур&quot; (рекомендуемый образец приведен в приложении N 6 к настоящему Стандарту).">
        <w:r>
          <w:rPr>
            <w:color w:val="0000FF"/>
          </w:rPr>
          <w:t>47</w:t>
        </w:r>
      </w:hyperlink>
      <w:r>
        <w:t xml:space="preserve">, </w:t>
      </w:r>
      <w:hyperlink w:anchor="P207" w:tooltip="51. Результатом сервиса &quot;Образовательная траектория&quot; является заключение о предоставлении сервиса &quot;Образовательная траектория&quot;, включающее индивидуальный план развития компетенций гражданина, сформированное и направленное центром занятости населения гражданину">
        <w:r>
          <w:rPr>
            <w:color w:val="0000FF"/>
          </w:rPr>
          <w:t>51</w:t>
        </w:r>
      </w:hyperlink>
      <w:r>
        <w:t xml:space="preserve"> и </w:t>
      </w:r>
      <w:hyperlink w:anchor="P219" w:tooltip="58. Результатом сервиса &quot;Профессиональная консультация&quot; является заключение о предоставлении гражданину сервиса &quot;Профессиональная консультация&quot;, сформированное и направленное центром занятости населения гражданину в соответствии с подпунктом &quot;б&quot; пункта 57 наст">
        <w:r>
          <w:rPr>
            <w:color w:val="0000FF"/>
          </w:rPr>
          <w:t>58</w:t>
        </w:r>
      </w:hyperlink>
      <w:r>
        <w:t xml:space="preserve"> настоящего Стандарта, в связи с невыполнением гражданином обязанностей, предусмотренных настоящим Стандартом.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  <w:outlineLvl w:val="1"/>
      </w:pPr>
      <w:r>
        <w:t>III. Требования к составу, последовательности и срокам</w:t>
      </w:r>
    </w:p>
    <w:p w:rsidR="00B23593" w:rsidRDefault="00872005">
      <w:pPr>
        <w:pStyle w:val="ConsPlusTitle0"/>
        <w:jc w:val="center"/>
      </w:pPr>
      <w:r>
        <w:t>выполнения процедур (действий) и предоставления сервисов</w:t>
      </w:r>
    </w:p>
    <w:p w:rsidR="00B23593" w:rsidRDefault="00872005">
      <w:pPr>
        <w:pStyle w:val="ConsPlusTitle0"/>
        <w:jc w:val="center"/>
      </w:pPr>
      <w:r>
        <w:t>при осуществле</w:t>
      </w:r>
      <w:r>
        <w:t>нии полномочия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>19. При осуществлении полномочия выполняются процедуры (действия):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предоставление сервиса "Самостоятельное тестирование";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формирование и направление уведомления гражданину, прошедшему сервис "Самостоятельное тестирование" и не состоящ</w:t>
      </w:r>
      <w:r>
        <w:t>ему на регистрационном учете в центре занятости населения, о возможности получения меры поддержки;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прием заявления гражданина, обратившегося в центр занятости населения;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предоставление сервисов "Траектория профессиональной ориентации", "Тестирование"</w:t>
      </w:r>
      <w:r>
        <w:t>, "Тренинги", "Профтур", "Образовательная траектория", "Профессиональная консультация", "Групповые мероприятия с учащимися".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Сервисы предоставляются в соответствии с технологическими картами исполнения настоящего Стандарта, разработанными Министерством тру</w:t>
      </w:r>
      <w:r>
        <w:t>да и социальной защиты Российской Федерации (далее - технологические карты).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20. В случае если для предоставления сервисов (мероприятий) центр занятости населения привлекает специалиста или организацию на договорной основе, информация об этом, включая свед</w:t>
      </w:r>
      <w:r>
        <w:t>ения о реквизитах соответствующего договора, центр занятости населения вносит на единую цифровую платформу.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1" w:name="P137"/>
      <w:bookmarkEnd w:id="11"/>
      <w:r>
        <w:t>21. Сервис "Самостоятельное тестирование" предусматривает возможность самостоятельного прохождения гражданином тестов по профессиональной ориентации</w:t>
      </w:r>
      <w:r>
        <w:t xml:space="preserve"> с использованием единой цифровой платформы. Сервис "Самостоятельное тестирование" доступен на единой цифровой платформе ежедневно в круглосуточном режиме и реализуется в режиме реального времени.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22. Сервис "Самостоятельное тестирование" обеспечивает след</w:t>
      </w:r>
      <w:r>
        <w:t>ующие функциональные возможности для граждан: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самостоятельно выбрать и пройти тестирование по профессиональной ориентации на единой цифровой платформе в разделе "Профессиональная ориентация", в том числе по следующим направлениям: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выявление индивидуальн</w:t>
      </w:r>
      <w:r>
        <w:t>о-психологических особенностей;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выбор профессии;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выявление предрасположенности к определенной профессии;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оценка компетенций;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по окончании прохождения тестирования и обработки результатов ознакомиться с результатами тестирования на единой цифровой платформе и обратиться за получением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2" w:name="P145"/>
      <w:bookmarkEnd w:id="12"/>
      <w:r>
        <w:t>23. Результатом предоставления сервиса "Самостоятельное тестирование" является</w:t>
      </w:r>
      <w:r>
        <w:t xml:space="preserve"> информация о результатах самостоятельно пройденных гражданином тестов по профессиональной ориентации. Результаты указанных тестов автоматически формируются на единой цифровой платформе в день прохождения тестов.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 день окончания прохождения гражданином, н</w:t>
      </w:r>
      <w:r>
        <w:t>е состоящим на регистрационном учете в центре занятости населения, тестирования ему автоматически с использованием единой цифровой платформы направляется уведомление о возможности обратиться в центр занятости населения за получением меры поддержки путем по</w:t>
      </w:r>
      <w:r>
        <w:t>дачи заявления.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24. В день принятия заявления гражданина, обратившегося в центр занятости населения, центр занятости населения запрашивает с использованием единой цифровой платформы сведения о гражданине путем направления межведомственных запросов, в том ч</w:t>
      </w:r>
      <w:r>
        <w:t>исле с использованием единой системы межведомственного электронного взаимодействия &lt;4&gt;.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8" w:tooltip="Постановление Правительства РФ от 08.09.2010 N 697 (ред. от 28.11.2024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bookmarkStart w:id="13" w:name="P151"/>
      <w:bookmarkEnd w:id="13"/>
      <w:r>
        <w:t>25. При несоответствии с</w:t>
      </w:r>
      <w:r>
        <w:t>ведений, указанных в заявлении гражданина, обратившегося в центр занятости населения, со сведениями, полученными в порядке межведомственного взаимодействия, мера поддержки прекращается.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Центр занятости населения направляет гражданину соответствующее уведом</w:t>
      </w:r>
      <w:r>
        <w:t>ление в срок не позднее следующего рабочего дня со дня прекращения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26. Сервис "Траектория профессиональной ориентации" предоставляется в виде беседы с гражданином для определения цели профессиональной ориентации, оценки знаний гражданина о </w:t>
      </w:r>
      <w:r>
        <w:t>профессиях, сферах деятельности, личных особенностей гражданина, уточнения информации о ключевых навыках и профессиональных компетенциях гражданина, выяснения иной информации, необходимой для предоставления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4" w:name="P154"/>
      <w:bookmarkEnd w:id="14"/>
      <w:r>
        <w:t>27. Основанием для начала предост</w:t>
      </w:r>
      <w:r>
        <w:t>авления сервиса "Траектория профессиональной ориентации" является: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согласование зарегистрированным гражданином индивидуального плана или изменений индивидуального плана;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принятие центром занятости населения заявления гражданина, обратившегося в центр</w:t>
      </w:r>
      <w:r>
        <w:t xml:space="preserve"> занятости населения;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принятие центром занятости населения заявления на обучение, содержащее согласие гражданина на получение меры поддержки;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наступление срока, указанного центром занятости населения, в индивидуальном плане гражданина для явки в цент</w:t>
      </w:r>
      <w:r>
        <w:t>р занятости населения или принятия участия в беседе в дистанционной форме в режиме видеоконференции в рамках сервиса "Траектория профессиональной ориентации" при предоставлении гражданину меры государственной поддержки по содействию началу осуществления бе</w:t>
      </w:r>
      <w:r>
        <w:t>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</w:t>
      </w:r>
      <w:r>
        <w:t>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28. Центр занятости населения в срок не позднее одного рабочего </w:t>
      </w:r>
      <w:r>
        <w:t xml:space="preserve">дня со дня начала предоставления гражданину сервиса "Траектория профессиональной ориентации" в соответствии с </w:t>
      </w:r>
      <w:hyperlink w:anchor="P154" w:tooltip="27. Основанием для начала предоставления сервиса &quot;Траектория профессиональной ориентации&quot; является:">
        <w:r>
          <w:rPr>
            <w:color w:val="0000FF"/>
          </w:rPr>
          <w:t>пунктом 27</w:t>
        </w:r>
      </w:hyperlink>
      <w:r>
        <w:t xml:space="preserve"> н</w:t>
      </w:r>
      <w:r>
        <w:t>астоящего Стандарта: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а) проводит анализ сведений о гражданине, содержащихся на единой цифровой платформе, в том числе о результатах получения гражданином сервиса "Самостоятельное тестирование", предусмотренного </w:t>
      </w:r>
      <w:hyperlink w:anchor="P137" w:tooltip="21. Сервис &quot;Самостоятельное тестирование&quot; предусматривает возможность самостоятельного прохождения гражданином тестов по профессиональной ориентации с использованием единой цифровой платформы. Сервис &quot;Самостоятельное тестирование&quot; доступен на единой цифровой п">
        <w:r>
          <w:rPr>
            <w:color w:val="0000FF"/>
          </w:rPr>
          <w:t>пунк</w:t>
        </w:r>
        <w:r>
          <w:rPr>
            <w:color w:val="0000FF"/>
          </w:rPr>
          <w:t>тами 21</w:t>
        </w:r>
      </w:hyperlink>
      <w:r>
        <w:t xml:space="preserve"> - </w:t>
      </w:r>
      <w:hyperlink w:anchor="P145" w:tooltip="23. Результатом предоставления сервиса &quot;Самостоятельное тестирование&quot; является информация о результатах самостоятельно пройденных гражданином тестов по профессиональной ориентации. Результаты указанных тестов автоматически формируются на единой цифровой платфо">
        <w:r>
          <w:rPr>
            <w:color w:val="0000FF"/>
          </w:rPr>
          <w:t>23</w:t>
        </w:r>
      </w:hyperlink>
      <w:r>
        <w:t xml:space="preserve"> настоящего Стандарта, определяет форму проведения беседы;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назначает с использованием единой цифровой платформы дату, время и форму проведения беседы (очно при личном посещении гражданина центра занятос</w:t>
      </w:r>
      <w:r>
        <w:t>ти населения или в дистанционном формате в режиме видеоконференции).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С зарегистрированным гражданином, в индивидуальный план которого включена мера государственной поддержки в сфере занятости населения по организации прохождения профессионального обучения,</w:t>
      </w:r>
      <w:r>
        <w:t xml:space="preserve"> получения дополнительного профессионального образования безработными гражданами, включая обучение в другой местности, гражданином, подавшим заявление на обучение, беседа проводится при необходимости по номеру телефона, указанному гражданином в заявлении н</w:t>
      </w:r>
      <w:r>
        <w:t>а обучение, для уточнения сведений о гражданине, необходимых для предоставления меры поддержки;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направляет гражданину с использованием единой цифровой платформы уведомление, содержащее информацию о дате, времени и форме проведения беседы.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При отсутствии</w:t>
      </w:r>
      <w:r>
        <w:t xml:space="preserve"> у гражданина технической возможности участвовать в беседе в дистанционной форме в режиме видеоконференции, гражданин может явиться в центр занятости населения на беседу в назначенные дату и время.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29. В случае неявки гражданина в центр занятости населения</w:t>
      </w:r>
      <w:r>
        <w:t xml:space="preserve"> (неучастия гражданина в дистанционной форме в режиме видеоконференции) для получения сервиса "Траектория профессиональной ориентации" в назначенные центром занятости населения дату и время, центр занятости населения фиксирует на единой цифровой платформе </w:t>
      </w:r>
      <w:r>
        <w:t>сведения о неявке (неучастии) гражданина, мера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30. Центр занятости населе</w:t>
      </w:r>
      <w:r>
        <w:t>ния не позднее 1 рабочего дня со дня проведения с гражданином беседы: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а) фиксирует результаты беседы с гражданином на единой цифровой платформе и принимает решение о необходимости или отсутствии необходимости назначения гражданину сервисов из числа сервисов, предусмотренных в </w:t>
      </w:r>
      <w:hyperlink w:anchor="P54" w:tooltip="в) &quot;Тестирование&quot;;">
        <w:r>
          <w:rPr>
            <w:color w:val="0000FF"/>
          </w:rPr>
          <w:t>подпунктах "в"</w:t>
        </w:r>
      </w:hyperlink>
      <w:r>
        <w:t xml:space="preserve"> - </w:t>
      </w:r>
      <w:hyperlink w:anchor="P60" w:tooltip="ж) &quot;Профессиональная консультация&quot;;">
        <w:r>
          <w:rPr>
            <w:color w:val="0000FF"/>
          </w:rPr>
          <w:t>"ж" пункта 3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 случае невозможности провести беседу по телефону с зарегистрированным гражданином, в индивидуальный план которого включена мера го</w:t>
      </w:r>
      <w:r>
        <w:t>сударственной поддержки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местности, гражданином, подавшим заявление на обучение, центр занято</w:t>
      </w:r>
      <w:r>
        <w:t>сти населения принимает решение о необходимости или отсутствии необходимости назначения гражданину сервисов на основании информации о гражданине, содержащейся на единой цифровой платформе;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б) назначает гражданину сервисы из числа сервисов, предусмотренных </w:t>
      </w:r>
      <w:r>
        <w:t xml:space="preserve">в </w:t>
      </w:r>
      <w:hyperlink w:anchor="P54" w:tooltip="в) &quot;Тестирование&quot;;">
        <w:r>
          <w:rPr>
            <w:color w:val="0000FF"/>
          </w:rPr>
          <w:t>подпунктах "в"</w:t>
        </w:r>
      </w:hyperlink>
      <w:r>
        <w:t xml:space="preserve"> - </w:t>
      </w:r>
      <w:hyperlink w:anchor="P60" w:tooltip="ж) &quot;Профессиональная консультация&quot;;">
        <w:r>
          <w:rPr>
            <w:color w:val="0000FF"/>
          </w:rPr>
          <w:t>"ж" пункта 3</w:t>
        </w:r>
      </w:hyperlink>
      <w:r>
        <w:t xml:space="preserve"> настоящего Стандарта, а также мероприятия в рамках сервисов.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Зарегистрированным гражданам, в индивидуал</w:t>
      </w:r>
      <w:r>
        <w:t>ьный план которых включена мера государственной поддержки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местности, и гражданам, подавшим з</w:t>
      </w:r>
      <w:r>
        <w:t xml:space="preserve">аявление на обучение, могут назначаться сервисы, предусмотренные </w:t>
      </w:r>
      <w:hyperlink w:anchor="P54" w:tooltip="в) &quot;Тестирование&quot;;">
        <w:r>
          <w:rPr>
            <w:color w:val="0000FF"/>
          </w:rPr>
          <w:t>подпунктами "в"</w:t>
        </w:r>
      </w:hyperlink>
      <w:r>
        <w:t xml:space="preserve"> и </w:t>
      </w:r>
      <w:hyperlink w:anchor="P59" w:tooltip="е) &quot;Образовательная траектория&quot;;">
        <w:r>
          <w:rPr>
            <w:color w:val="0000FF"/>
          </w:rPr>
          <w:t>"е" пункта 3</w:t>
        </w:r>
      </w:hyperlink>
      <w:r>
        <w:t xml:space="preserve"> настоящего Стандарта, сервис, предусмотрен</w:t>
      </w:r>
      <w:r>
        <w:t xml:space="preserve">ный </w:t>
      </w:r>
      <w:hyperlink w:anchor="P60" w:tooltip="ж) &quot;Профессиональная консультация&quot;;">
        <w:r>
          <w:rPr>
            <w:color w:val="0000FF"/>
          </w:rPr>
          <w:t>подпунктом "ж" пункта 3</w:t>
        </w:r>
      </w:hyperlink>
      <w:r>
        <w:t xml:space="preserve"> настоящего Стандарта назначается в обязательном порядке;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фиксирует на единой цифровой платформе перечень назначенных гражданину сервисов и сроки их предоставления. При назначении гражданину сервиса "Профессиональная консультация" указанный сервис предоставляется последним;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вносит в индивидуальный план заре</w:t>
      </w:r>
      <w:r>
        <w:t>гистрированного гражданина информацию о сроках предоставления гражданину назначенных сервисов;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5" w:name="P173"/>
      <w:bookmarkEnd w:id="15"/>
      <w:r>
        <w:t xml:space="preserve">д) формирует и направляет гражданину заключение о предоставлении гражданину сервиса "Траектория профессиональной ориентации" (рекомендуемый образец приведен в </w:t>
      </w:r>
      <w:hyperlink w:anchor="P492" w:tooltip="Заключение">
        <w:r>
          <w:rPr>
            <w:color w:val="0000FF"/>
          </w:rPr>
          <w:t>приложении N 3</w:t>
        </w:r>
      </w:hyperlink>
      <w:r>
        <w:t xml:space="preserve"> к настоящему Стандарту), содержащее информацию о сервисах, назначенных гражданину, и мероприятиях, назначенных гражданину в рамках сервисов, форме проведения каждого мероприятия (очная или дистанционн</w:t>
      </w:r>
      <w:r>
        <w:t>ая, индивидуальная или групповая), дате и времени проведения каждого мероприятия, месте проведения очных мероприятий, адресе интернет-ресурса в информационно-коммуникационной сети "Интернет", на котором будет проводиться дистанционное мероприятие. Центр за</w:t>
      </w:r>
      <w:r>
        <w:t>нятости населения не позднее чем за 1 календарный день до дня проведения соответствующего мероприятия, назначенного гражданину, направляет гражданину уведомление о проведении мероприятия с использованием единой цифровой платформы.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 рамках предоставления с</w:t>
      </w:r>
      <w:r>
        <w:t>ервисов могут проводиться тренинги, тестирование, индивидуальные и групповые консультации, вебинары, лекции, экскурсии и другие мероприятия.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6" w:name="P175"/>
      <w:bookmarkEnd w:id="16"/>
      <w:r>
        <w:t>31. Результатом сервиса "Траектория профессиональной ориентации" является заключение о предоставлении сервиса "Трае</w:t>
      </w:r>
      <w:r>
        <w:t xml:space="preserve">ктория профессиональной ориентации",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173" w:tooltip="д) формирует и направляет гражданину заключение о предоставлении гражданину сервиса &quot;Траектория профессиональной ориентации&quot; (рекомендуемый образец приведен в приложении N 3 к настоящему Стандарту), содержащее информацию о сервисах, назначенных гражданину, и м">
        <w:r>
          <w:rPr>
            <w:color w:val="0000FF"/>
          </w:rPr>
          <w:t>подпунктом "д" пункта 30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32. </w:t>
      </w:r>
      <w:r>
        <w:t>Основанием для начала предоставления сервиса "Тестирование" является наступление срока предоставления сервиса, указанного в заключении о предоставлении сервиса "Траектория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33. В случае если тесты, назначенные центром занятости</w:t>
      </w:r>
      <w:r>
        <w:t xml:space="preserve"> населения гражданину, содержатся на единой цифровой платформе, гражданин должен пройти тесты с использованием единой цифровой платформы в течение 3 календарных дней со дня наступления срока предоставления сервиса "Тестирование".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 случае если тесты, назна</w:t>
      </w:r>
      <w:r>
        <w:t>ченные центром занятости населения гражданину, не содержатся на единой цифровой платформе, гражданин должен осуществить с использованием единой цифровой платформы запись на личную явку в центр занятости населения для прохождения тестов и лично явиться в це</w:t>
      </w:r>
      <w:r>
        <w:t>нтр занятости населения для прохождения тестов в выбранную дату и время в срок не позднее 5 рабочих дней (для гражданина, подавшего заявление на обучение, не позднее 3 рабочих дней) со дня наступления срока предоставления сервиса "Тестирование".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34. Центр </w:t>
      </w:r>
      <w:r>
        <w:t>занятости населения обеспечивает гражданину функциональные возможности прохождения тестов, содержащихся на единой цифровой платформе, и ознакомление с результатами тестов в онлайн-режиме. Результаты указанных тестов автоматически формируются на единой цифр</w:t>
      </w:r>
      <w:r>
        <w:t>овой платформе в день прохождения тестов.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35. В случае если назначенные гражданину тесты не содержатся на единой цифровой платформе, центр занятости населения (или специалист, привлеченный на договорной основе) проводит тестирование гражданина при личной я</w:t>
      </w:r>
      <w:r>
        <w:t>вке гражданина в центр занятости населения.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36. В случае непрохождения гражданином тестов с использованием единой цифровой платформы в течение 3 календарных дней со дня наступления срока предоставления сервиса "Тестирование" или неосуществления гражданином</w:t>
      </w:r>
      <w:r>
        <w:t xml:space="preserve"> записи на личную явку в центр занятости населения для прохождения тестов или неявки гражданина в центр занятости населения для прохождения тестов в выбранную дату и время в срок не позднее 5 рабочих дней (для гражданина, подавшего заявление на обучение, н</w:t>
      </w:r>
      <w:r>
        <w:t>е позднее 3 рабочих дней) со дня наступления срока предоставления сервиса "Тестирование", предоставление меры поддержки прекращается, о чем центр занятости населения направляет гражданину соответствующее уведомление с использованием единой цифровой платфор</w:t>
      </w:r>
      <w:r>
        <w:t>мы.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37. Центр занятости населения в день прохождения гражданином тестов: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анализирует результаты тестов. При невозможности проведения анализа результатов тестов в день прохождения их гражданином, такой анализ проводится центром занятости населения не поз</w:t>
      </w:r>
      <w:r>
        <w:t>днее 2 рабочих дней (включая взаимодействие с привлеченным специалистом) со дня прохождения гражданином тестов;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7" w:name="P184"/>
      <w:bookmarkEnd w:id="17"/>
      <w:r>
        <w:t xml:space="preserve">б) формирует и направляет гражданину заключение о предоставлении гражданину сервиса "Тестирование" (рекомендуемый образец приведен в </w:t>
      </w:r>
      <w:hyperlink w:anchor="P667" w:tooltip="Заключение">
        <w:r>
          <w:rPr>
            <w:color w:val="0000FF"/>
          </w:rPr>
          <w:t>приложении N 4</w:t>
        </w:r>
      </w:hyperlink>
      <w:r>
        <w:t xml:space="preserve"> к настоящему Стандарту).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8" w:name="P185"/>
      <w:bookmarkEnd w:id="18"/>
      <w:r>
        <w:t>38. Результатом сервиса "Тестирование" является заключение о предоставлении гражданину сервиса "Тестирование", сформированное и направленное центром занятости населения гражданину с ис</w:t>
      </w:r>
      <w:r>
        <w:t xml:space="preserve">пользованием единой цифровой платформы в соответствии с </w:t>
      </w:r>
      <w:hyperlink w:anchor="P184" w:tooltip="б) формирует и направляет гражданину заключение о предоставлении гражданину сервиса &quot;Тестирование&quot; (рекомендуемый образец приведен в приложении N 4 к настоящему Стандарту).">
        <w:r>
          <w:rPr>
            <w:color w:val="0000FF"/>
          </w:rPr>
          <w:t>подпунктом "б" пункта 37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39. Основанием для начала предоставления сервиса "Тренинги" является наступление срока предоставления сервиса, указанного в заключении о предоставлении сервиса "Траектория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40. Центр занятости населения: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в день проведения тренинга анализирует результаты тренинга. При невозможности проведения анализа результатов тренинга в день его проведения такой анализ проводится центром занятости населения не позднее 2 рабочих дней (вкл</w:t>
      </w:r>
      <w:r>
        <w:t>ючая взаимодействие с привлеченным специалистом) со дня проведения тренинга;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19" w:name="P189"/>
      <w:bookmarkEnd w:id="19"/>
      <w:r>
        <w:t>б) в срок не позднее 3 рабочих дней со дня завершения последнего тренинга формирует и направляет гражданину заключение о предоставлении гражданину сервиса "Тренинги" (рекомендуемы</w:t>
      </w:r>
      <w:r>
        <w:t xml:space="preserve">й образец приведен в </w:t>
      </w:r>
      <w:hyperlink w:anchor="P747" w:tooltip="Заключение">
        <w:r>
          <w:rPr>
            <w:color w:val="0000FF"/>
          </w:rPr>
          <w:t>приложении N 5</w:t>
        </w:r>
      </w:hyperlink>
      <w:r>
        <w:t xml:space="preserve"> к настоящему Стандарту).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41. В случае неявки гражданина в центр занятости населения на тренинг или неучастия гражданина в тренинге в дистанционной форме в режиме видеоконференци</w:t>
      </w:r>
      <w:r>
        <w:t>и в назначенные центром занятости населения дату и время, центр занятости населения фиксирует на единой цифровой платформе сведения о неявке (неучастии) гражданина в тренинге, предоставление меры поддержки прекращается, о чем центр занятости населения напр</w:t>
      </w:r>
      <w:r>
        <w:t>авляет гражданину соответствующее уведомление в срок не позднее следующего рабочего дня со дня прекращения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0" w:name="P191"/>
      <w:bookmarkEnd w:id="20"/>
      <w:r>
        <w:t>42. Результатом сервиса "Тренинги" является заключение о предоставлении сервиса "Тренинги", сформированное и направленное центром зан</w:t>
      </w:r>
      <w:r>
        <w:t xml:space="preserve">ятости населения гражданину с использованием единой цифровой платформы в соответствии с </w:t>
      </w:r>
      <w:hyperlink w:anchor="P189" w:tooltip="б) в срок не позднее 3 рабочих дней со дня завершения последнего тренинга формирует и направляет гражданину заключение о предоставлении гражданину сервиса &quot;Тренинги&quot; (рекомендуемый образец приведен в приложении N 5 к настоящему Стандарту).">
        <w:r>
          <w:rPr>
            <w:color w:val="0000FF"/>
          </w:rPr>
          <w:t>подпунктом "б" пункта 40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43. Сервис "Профтур" представляет собой экскурсию к работодателю с целью ознакомления гражданина с рабо</w:t>
      </w:r>
      <w:r>
        <w:t>той предприятий (организаций) и представителей отдельных профессий (сфер деятельности).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44. Основанием для начала предоставления сервиса "Профтур" является наступление срока предоставления сервиса, указанного в заключении о предоставлении сервиса "Траектор</w:t>
      </w:r>
      <w:r>
        <w:t>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45. Центр занятости населения не позднее 1 рабочего дня со дня проведения экскурсии связывается с работодателем, у которого проводилась экскурсия, по телефону или с использованием электронной связи, в том числе через информ</w:t>
      </w:r>
      <w:r>
        <w:t>ационно-коммуникационную сеть "Интернет", с целью подтверждения явки гражданина на экскурсию.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46. В случае неявки гражданина на экскурсию центр занятости населения фиксирует на единой цифровой платформе сведения о неявке гражданина, предоставление меры поддержки прекращается, о чем центр занятости населения направляет гражданину соответствующее уве</w:t>
      </w:r>
      <w:r>
        <w:t>домление в срок не позднее следующего рабочего дня со дня прекращения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1" w:name="P196"/>
      <w:bookmarkEnd w:id="21"/>
      <w:r>
        <w:t>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"Проф</w:t>
      </w:r>
      <w:r>
        <w:t xml:space="preserve">тур" (рекомендуемый образец приведен в </w:t>
      </w:r>
      <w:hyperlink w:anchor="P827" w:tooltip="Заключение">
        <w:r>
          <w:rPr>
            <w:color w:val="0000FF"/>
          </w:rPr>
          <w:t>приложении N 6</w:t>
        </w:r>
      </w:hyperlink>
      <w:r>
        <w:t xml:space="preserve"> к настоящему Стандарту).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Результатом сервиса "Профтур" является заключение о предоставлении гражданину сервиса "Профтур", сформированное и направленное центром</w:t>
      </w:r>
      <w:r>
        <w:t xml:space="preserve"> занятости населения гражданину с использованием единой цифровой платформы в соответствии с </w:t>
      </w:r>
      <w:hyperlink w:anchor="P196" w:tooltip="47. Центр занятости населения не позднее 1 рабочего дня со дня проведения экскурсии формирует и направляет гражданину заключение о предоставлении гражданину сервиса &quot;Профтур&quot; (рекомендуемый образец приведен в приложении N 6 к настоящему Стандарту).">
        <w:r>
          <w:rPr>
            <w:color w:val="0000FF"/>
          </w:rPr>
          <w:t>абзацем первым</w:t>
        </w:r>
      </w:hyperlink>
      <w:r>
        <w:t xml:space="preserve"> настоящего пункта.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48. Сервис "Образовательная траектория"</w:t>
      </w:r>
      <w:r>
        <w:t xml:space="preserve"> представляет собой беседу с целью определения уровня развития имеющихся компетенций или необходимости получения дополнительных компетенций для конкретной вакансии.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49. Основанием для начала предоставления сервиса "Образовательная траектория" является наст</w:t>
      </w:r>
      <w:r>
        <w:t>упление срока предоставления сервиса, указанного в заключении о предоставлении сервиса "Траектория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Гражданину, подавшему заявление на обучение, сервис "Образовательная траектория" (в случае его назначения) должен быть предоста</w:t>
      </w:r>
      <w:r>
        <w:t>влен в срок не позднее 3 рабочих дней со дня принятия центром занятости населения заявления гражданина на обучение.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50. Центр занятости населения в день явки гражданина: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проводит беседу с гражданином с целью уточнения желаемой профессии, сферы деятельно</w:t>
      </w:r>
      <w:r>
        <w:t>сти;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формирует предварительный профиль компетенций гражданина по результатам проведенной беседы;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определяет способы оценки компетенций гражданина в соответствии с технологической картой и обеспечивает гражданину возможность прохождения такой оценки;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г) формирует фактический профиль компетенций гражданина и индивидуальный план развития компетенций гражданина;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2" w:name="P206"/>
      <w:bookmarkEnd w:id="22"/>
      <w:r>
        <w:t xml:space="preserve">д) формирует и направляет гражданину заключение о предоставлении гражданину сервиса "Образовательная траектория" (рекомендуемый образец приведен </w:t>
      </w:r>
      <w:r>
        <w:t xml:space="preserve">в </w:t>
      </w:r>
      <w:hyperlink w:anchor="P907" w:tooltip="Заключение">
        <w:r>
          <w:rPr>
            <w:color w:val="0000FF"/>
          </w:rPr>
          <w:t>приложении N 7</w:t>
        </w:r>
      </w:hyperlink>
      <w:r>
        <w:t xml:space="preserve"> к настоящему Стандарту).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3" w:name="P207"/>
      <w:bookmarkEnd w:id="23"/>
      <w:r>
        <w:t>51. Результатом сервиса "Образовательная траектория" является заключение о предоставлении сервиса "Образовательная траектория", включающее индивидуальный план развития ком</w:t>
      </w:r>
      <w:r>
        <w:t xml:space="preserve">петенций гражданина, сформированное и направленное центром занятости населения гражданину с использованием единой цифровой платформы в соответствии с </w:t>
      </w:r>
      <w:hyperlink w:anchor="P206" w:tooltip="д) формирует и направляет гражданину заключение о предоставлении гражданину сервиса &quot;Образовательная траектория&quot; (рекомендуемый образец приведен в приложении N 7 к настоящему Стандарту).">
        <w:r>
          <w:rPr>
            <w:color w:val="0000FF"/>
          </w:rPr>
          <w:t>подпунктом "д" пункта 50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52. В случае неявки гражданина в центр занятости населения для получения сервиса "Образователь</w:t>
      </w:r>
      <w:r>
        <w:t>ная траектория" в назначенные центром занятости населения дату и время центр занятости населения фиксирует на единой цифровой платформе сведения о неявке гражданина, предоставление меры поддержки прекращается, о чем центр занятости населения направляет гра</w:t>
      </w:r>
      <w:r>
        <w:t>жданину соответствующее уведомление в срок не позднее следующего рабочего дня со дня прекращения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53. Сервис "Профессиональная консультация" предоставляется в виде беседы с гражданином с целью анализа результатов предоставленных ранее сервис</w:t>
      </w:r>
      <w:r>
        <w:t>ов, оценки осведомленности гражданина о профессии, сфере деятельности, в которой он хочет осуществлять профессиональную деятельность, проведения дополнительного информирования об этой профессии, сфере деятельности (при необходимости), выдачи рекомендаций п</w:t>
      </w:r>
      <w:r>
        <w:t>о самостоятельному изучению информации об интересующей гражданина профессии, сфере деятельности.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Сервис "Профессиональная консультация" для зарегистрированного гражданина, в индивидуальный план которого включена мера государственной поддержки в сфере занят</w:t>
      </w:r>
      <w:r>
        <w:t>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местности, или гражданина, подавшего заявление на обучение, представляет собой беседу с целью оценки осоз</w:t>
      </w:r>
      <w:r>
        <w:t>нанности выбора гражданином профессии, специальности для обучения с учетом возможности его трудоустройства, соответствия индивидуально-психологическим особенностям, ценностным ориентациям в карьере и формирования рекомендаций об обоснованности выбранной пр</w:t>
      </w:r>
      <w:r>
        <w:t>офессии, специальности или о смене выбранной профессии, специальности для обучения.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54. Основанием для начала предоставления гражданину сервиса "Профессиональная консультация" является наступление срока предоставления сервиса, указанного в заключении о пре</w:t>
      </w:r>
      <w:r>
        <w:t>доставлении гражданину сервиса "Траектория профессиональной ориентации".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Профессиональная консультация для гражданина, подавшего заявление на обучение, должна быть проведена не позднее 3 рабочих дней со дня принятия центром занятости населения заявления гр</w:t>
      </w:r>
      <w:r>
        <w:t>ажданина на обучение.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55. Профессиональная консультация может проводиться в дистанционной форме в режиме видеоконференции либо при личной явке гражданина в центр занятости населения.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При отсутствии у гражданина технической возможности участвовать в беседе </w:t>
      </w:r>
      <w:r>
        <w:t>в дистанционной форме в режиме видеоконференции, гражданин может явиться в центр занятости населения на беседу в назначенные дату и время.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 xml:space="preserve">56. В случае неявки гражданина в центр занятости населения на профессиональную консультацию или неучастия гражданина </w:t>
      </w:r>
      <w:r>
        <w:t>в профессиональной консультации в дистанционной форме в режиме видеоконференции в назначенные центром занятости населения дату и время, центр занятости населения фиксирует на единой цифровой платформе сведения о неявке (неучастии) гражданина, предоставлени</w:t>
      </w:r>
      <w:r>
        <w:t>е меры поддержки прекращается, о чем центр занятости населения направляет гражданину соответствующее уведомление в срок не позднее следующего рабочего дня со дня прекращения меры поддержки.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57. Центр занятости населения не позднее 1 рабочего дня со дня про</w:t>
      </w:r>
      <w:r>
        <w:t>ведения с гражданином профессиональной консультации: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фиксирует результаты профессиональной консультации на единой цифровой платформе;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4" w:name="P218"/>
      <w:bookmarkEnd w:id="24"/>
      <w:r>
        <w:t>б) формирует и направляет гражданину заключение о предоставлении гражданину сервиса "Профессиональная консультация" (ре</w:t>
      </w:r>
      <w:r>
        <w:t xml:space="preserve">комендуемый образец приведен в </w:t>
      </w:r>
      <w:hyperlink w:anchor="P991" w:tooltip="Заключение">
        <w:r>
          <w:rPr>
            <w:color w:val="0000FF"/>
          </w:rPr>
          <w:t>приложении N 8</w:t>
        </w:r>
      </w:hyperlink>
      <w:r>
        <w:t xml:space="preserve"> к настоящему Стандарту).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5" w:name="P219"/>
      <w:bookmarkEnd w:id="25"/>
      <w:r>
        <w:t>58. Результатом сервиса "Профессиональная консультация" является заключение о предоставлении гражданину сервиса "Профессиональная консультация</w:t>
      </w:r>
      <w:r>
        <w:t xml:space="preserve">", сформированное и направленное центром занятости населения гражданину в соответствии с </w:t>
      </w:r>
      <w:hyperlink w:anchor="P218" w:tooltip="б) формирует и направляет гражданину заключение о предоставлении гражданину сервиса &quot;Профессиональная консультация&quot; (рекомендуемый образец приведен в приложении N 8 к настоящему Стандарту).">
        <w:r>
          <w:rPr>
            <w:color w:val="0000FF"/>
          </w:rPr>
          <w:t>подпунктом "б" пункта 57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59. Центр занятости населения не позднее 2 недель со дня направления зарегистрированному гражданину, в индивидуальный план которого не включена мера гос</w:t>
      </w:r>
      <w:r>
        <w:t>ударственной поддержки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 в другой местности, заключения по предоставлению последнего сервиса, назначенн</w:t>
      </w:r>
      <w:r>
        <w:t>ого в рамках меры поддержки, направляет в отношении такого гражданина межведомственный запрос с использованием единой системы межведомственного электронного взаимодействия в Фонд пенсионного и социального страхования Российской Федерации о сведениях о труд</w:t>
      </w:r>
      <w:r>
        <w:t>овой деятельности, о месте осуществления трудовой деятельности.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60. Сервис "Групповые мероприятия с учащимися" предоставляется в целях обеспечения реализации профессиональной ориентации среди обучающихся общеобразовательных организаций. Указанный сервис мо</w:t>
      </w:r>
      <w:r>
        <w:t>жет предоставляться обучающимся в общеобразовательной организации, в центрах занятости населения или в иных организациях, привлеченных центром занятости населения.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61. Основанием для начала предоставления сервиса "Групповые мероприятия с учащимися" являетс</w:t>
      </w:r>
      <w:r>
        <w:t>я день принятия центром занятости населения заявки образовательной организации.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62. Центр занятости населения в срок не позднее 5 рабочих дней со дня принятия заявки образовательной организации: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определяет возможность предоставления сервиса в соответствии с заявкой образовательной организации;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формирует предложения по предоставлению сервиса;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в) направляет общеобразовательной организации с использованием единой цифровой платформы сформированн</w:t>
      </w:r>
      <w:r>
        <w:t>ые предложения по предоставлению сервиса.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6" w:name="P227"/>
      <w:bookmarkEnd w:id="26"/>
      <w:r>
        <w:t>63. Общеобразовательная организация в срок не позднее 2 рабочих дней со дня получения предложений центра занятости населения по предоставлению сервиса: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а) проводит анализ предложений центра занятости населения и пр</w:t>
      </w:r>
      <w:r>
        <w:t>инимает решение о согласовании предложений или необходимости их корректировки;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б) направляет центру занятости населения с использованием единой цифровой платформы уведомление, содержащее информацию о согласовании предложений или о несогласовании предложени</w:t>
      </w:r>
      <w:r>
        <w:t>й с указанием причин и необходимости корректировки предложений.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64. В случае необходимости корректировки предложений центра занятости населения по предоставлению сервиса центр занятости населения в срок не позднее 3 рабочих дней со дня получения уведомлени</w:t>
      </w:r>
      <w:r>
        <w:t>я общеобразовательной организации вносит корректировки в предложения о предоставлении сервиса и направляет учебному заведению с использованием единой цифровой платформы скорректированные предложения.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Общеобразовательная организация осуществляет согласовани</w:t>
      </w:r>
      <w:r>
        <w:t xml:space="preserve">е скорректированных предложений центра занятости населения в порядке, предусмотренном </w:t>
      </w:r>
      <w:hyperlink w:anchor="P227" w:tooltip="63. Общеобразовательная организация в срок не позднее 2 рабочих дней со дня получения предложений центра занятости населения по предоставлению сервиса:">
        <w:r>
          <w:rPr>
            <w:color w:val="0000FF"/>
          </w:rPr>
          <w:t>пунктом 63</w:t>
        </w:r>
      </w:hyperlink>
      <w:r>
        <w:t xml:space="preserve"> настоящего Стандарта.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65. Предоставление сервиса "Групповые мероприятия с учащимися" осуществляется в сроки и порядке, согласованные в предложениях по предоставлению сервиса.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66. Центр занятости населения с использованием единой цифровой платформы фиксирует информацию о результатах предоставления сервиса "Групповые мероприятия с учащимися" в срок не позднее 2 рабочих дней со дня предоставления сервиса.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27" w:name="P234"/>
      <w:bookmarkEnd w:id="27"/>
      <w:r>
        <w:t>67. Результатом сервиса "</w:t>
      </w:r>
      <w:r>
        <w:t xml:space="preserve">Групповые мероприятия с учащимися" является заключение о предоставлении сервиса "Групповые мероприятия с учащимися" (рекомендуемый образец приведен в </w:t>
      </w:r>
      <w:hyperlink w:anchor="P1080" w:tooltip="Заключение">
        <w:r>
          <w:rPr>
            <w:color w:val="0000FF"/>
          </w:rPr>
          <w:t>приложении N 9</w:t>
        </w:r>
      </w:hyperlink>
      <w:r>
        <w:t xml:space="preserve"> к настоящему Стандарту), сформированное центром</w:t>
      </w:r>
      <w:r>
        <w:t xml:space="preserve"> занятости населения с использованием единой цифровой платформы в срок не позднее 2 рабочих дней со дня предоставления сервиса. Указанное заключение направляется с использованием единой цифровой платформы в общеобразовательную организацию в день его формир</w:t>
      </w:r>
      <w:r>
        <w:t>ования.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  <w:outlineLvl w:val="1"/>
      </w:pPr>
      <w:r>
        <w:t>IV. Показатели исполнения Стандарта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>68. Показатели исполнения настоящего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</w:t>
      </w:r>
      <w:r>
        <w:t xml:space="preserve">льности (профессии), трудоустройства, прохождения профессионального обучения, получения дополнительного профессионального образования, сведения, необходимые для оценки (расчета) показателей, методика оценки (расчета) показателей предусмотрены в </w:t>
      </w:r>
      <w:hyperlink w:anchor="P1152" w:tooltip="Показатели">
        <w:r>
          <w:rPr>
            <w:color w:val="0000FF"/>
          </w:rPr>
          <w:t>приложении N 10</w:t>
        </w:r>
      </w:hyperlink>
      <w:r>
        <w:t xml:space="preserve"> к настоящему Стандарту.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69. Сбор информации по исполнению полномочия для формирования отчета производится ежемесячно. Ежемесячные сведения в дальнейшем используются при подготовке полугодовых и годовых отчет</w:t>
      </w:r>
      <w:r>
        <w:t>ов.</w:t>
      </w:r>
    </w:p>
    <w:p w:rsidR="00B23593" w:rsidRDefault="00872005">
      <w:pPr>
        <w:pStyle w:val="ConsPlusNormal0"/>
        <w:spacing w:before="240"/>
        <w:ind w:firstLine="540"/>
        <w:jc w:val="both"/>
      </w:pPr>
      <w:r>
        <w:t>70. Сведения, необходимые для расчета показателей, центр занятости населения вносит на единую цифровую платформу в результате выполнения процедур (действий), предусмотренных настоящим Стандартом.</w:t>
      </w: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1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</w:t>
      </w:r>
      <w:r>
        <w:t>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28" w:name="P263"/>
            <w:bookmarkEnd w:id="28"/>
            <w:r>
              <w:t>Заявление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меры государственной поддержки по организации профессиональной о</w:t>
            </w:r>
            <w:r>
              <w:t>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2"/>
        <w:gridCol w:w="5044"/>
      </w:tblGrid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bookmarkStart w:id="29" w:name="P266"/>
            <w:bookmarkEnd w:id="29"/>
            <w:r>
              <w:t>1. Фамилия, имя, отчество (при наличии) ______________________________________</w:t>
            </w:r>
          </w:p>
          <w:p w:rsidR="00B23593" w:rsidRDefault="00872005">
            <w:pPr>
              <w:pStyle w:val="ConsPlusNormal0"/>
            </w:pPr>
            <w:r>
              <w:t>2. Пол __________________________________</w:t>
            </w:r>
          </w:p>
          <w:p w:rsidR="00B23593" w:rsidRDefault="00872005">
            <w:pPr>
              <w:pStyle w:val="ConsPlusNormal0"/>
            </w:pPr>
            <w:r>
              <w:t>3. Дата рождения _________________________</w:t>
            </w:r>
          </w:p>
          <w:p w:rsidR="00B23593" w:rsidRDefault="00872005">
            <w:pPr>
              <w:pStyle w:val="ConsPlusNormal0"/>
            </w:pPr>
            <w:r>
              <w:t>4. Гражданство ___________________________</w:t>
            </w:r>
          </w:p>
          <w:p w:rsidR="00B23593" w:rsidRDefault="00872005">
            <w:pPr>
              <w:pStyle w:val="ConsPlusNormal0"/>
            </w:pPr>
            <w:r>
              <w:t xml:space="preserve">5. ИНН </w:t>
            </w:r>
            <w:hyperlink w:anchor="P419" w:tooltip="&lt;5&gt; Идентификационный номер налогоплательщика.">
              <w:r>
                <w:rPr>
                  <w:color w:val="0000FF"/>
                </w:rPr>
                <w:t>&lt;5&gt;</w:t>
              </w:r>
            </w:hyperlink>
            <w:r>
              <w:t xml:space="preserve"> ______________________________</w:t>
            </w:r>
          </w:p>
          <w:p w:rsidR="00B23593" w:rsidRDefault="00872005">
            <w:pPr>
              <w:pStyle w:val="ConsPlusNormal0"/>
            </w:pPr>
            <w:r>
              <w:t xml:space="preserve">6. СНИЛС </w:t>
            </w:r>
            <w:hyperlink w:anchor="P420" w:tooltip="&lt;6&gt; Страховой номер индивидуального лицевого счета.">
              <w:r>
                <w:rPr>
                  <w:color w:val="0000FF"/>
                </w:rPr>
                <w:t>&lt;6&gt;</w:t>
              </w:r>
            </w:hyperlink>
            <w:r>
              <w:t xml:space="preserve"> ___________________________</w:t>
            </w:r>
          </w:p>
          <w:p w:rsidR="00B23593" w:rsidRDefault="00872005">
            <w:pPr>
              <w:pStyle w:val="ConsPlusNormal0"/>
            </w:pPr>
            <w:r>
              <w:t>7. Серия, номер паспорта __________________________________</w:t>
            </w:r>
            <w:r>
              <w:t>_________________</w:t>
            </w:r>
          </w:p>
          <w:p w:rsidR="00B23593" w:rsidRDefault="00872005">
            <w:pPr>
              <w:pStyle w:val="ConsPlusNormal0"/>
            </w:pPr>
            <w:r>
              <w:t>8. Дата выдачи паспорта ____________________________________________________</w:t>
            </w:r>
          </w:p>
          <w:p w:rsidR="00B23593" w:rsidRDefault="00872005">
            <w:pPr>
              <w:pStyle w:val="ConsPlusNormal0"/>
            </w:pPr>
            <w:bookmarkStart w:id="30" w:name="P274"/>
            <w:bookmarkEnd w:id="30"/>
            <w:r>
              <w:t>9. Кем выдан паспорт ______________________________________________________</w:t>
            </w:r>
          </w:p>
          <w:p w:rsidR="00B23593" w:rsidRDefault="00872005">
            <w:pPr>
              <w:pStyle w:val="ConsPlusNormal0"/>
            </w:pPr>
            <w:r>
              <w:t>10. Адрес (выбрать значение):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места жительства (пребывания)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места фактического проживания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10.1. Субъект Российской Федерации 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10.2. Район, населенный пункт 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10.3. Улица _____________________________________________________________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</w:t>
            </w:r>
            <w:r>
              <w:t>0.4. Дом, корпус, строение 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10.5. Квартира __________________________</w:t>
            </w:r>
          </w:p>
          <w:p w:rsidR="00B23593" w:rsidRDefault="00872005">
            <w:pPr>
              <w:pStyle w:val="ConsPlusNormal0"/>
            </w:pPr>
            <w:r>
              <w:t>11. Контактная информация: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11.1. Номер телефона 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11.2. Адрес электронной почты (при наличии) __________________________</w:t>
            </w:r>
            <w:r>
              <w:t>_____</w:t>
            </w:r>
          </w:p>
          <w:p w:rsidR="00B23593" w:rsidRDefault="00872005">
            <w:pPr>
              <w:pStyle w:val="ConsPlusNormal0"/>
            </w:pPr>
            <w:r>
              <w:t>12. Место предоставления меры поддержки: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12.1. Субъект Российской Федерации 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12.2. Центр занятости населения ___________________________________________</w:t>
            </w:r>
          </w:p>
          <w:p w:rsidR="00B23593" w:rsidRDefault="00872005">
            <w:pPr>
              <w:pStyle w:val="ConsPlusNormal0"/>
            </w:pPr>
            <w:r>
              <w:t>13. Сведения об образовании: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13.1. Образование _______________________________________________________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13.2. Ученая степень (при наличии) 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13.3. Учебное заведение 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13.4. Факультет _______________</w:t>
            </w:r>
            <w:r>
              <w:t>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13.5. Год окончания обучения 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13.6. Квалификация по диплому 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13.7. Специальность по диплому _________________________________</w:t>
            </w:r>
            <w:r>
              <w:t>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13.8. Серия диплома _____________________________________________________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13.9. Номер диплома _____________________________________________________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13.10. Дата выдачи диплома ______________________________________________</w:t>
            </w:r>
          </w:p>
          <w:p w:rsidR="00B23593" w:rsidRDefault="00872005">
            <w:pPr>
              <w:pStyle w:val="ConsPlusNormal0"/>
            </w:pPr>
            <w:r>
              <w:t>14. Социальный статус:</w:t>
            </w:r>
          </w:p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предпенсионер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инвалид (выбрать значение)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I группы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II группы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III группы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ребенок-сирота, ребенок, оставшийся без попечения родителей, лицо из числа детей-сирот, детей, оставшихся без попечения родителей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освобожден из учреждения, исполняющего наказание в виде лишения свободы, и ищу работу не более одного года с даты освобождения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одинокий или многодетный родитель (опекун, попечитель), воспитывающий несовершеннолетних детей, детей-инвалидов</w:t>
            </w:r>
          </w:p>
          <w:p w:rsidR="00B23593" w:rsidRDefault="00872005">
            <w:pPr>
              <w:pStyle w:val="ConsPlusNormal0"/>
            </w:pPr>
            <w:r>
              <w:t>15. Желаемые у</w:t>
            </w:r>
            <w:r>
              <w:t>словия трудоустройства (при наличии понимания):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15.1. Профессия (должность, специальность) 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15.2. Сфера деятельности (специализация) 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15.3. Форма занятости:</w:t>
            </w:r>
          </w:p>
          <w:p w:rsidR="00B23593" w:rsidRDefault="00872005">
            <w:pPr>
              <w:pStyle w:val="ConsPlusNormal0"/>
              <w:ind w:left="567"/>
            </w:pPr>
            <w:r>
              <w:t xml:space="preserve">15.3.1. График работы (выбрать </w:t>
            </w:r>
            <w:r>
              <w:t>значения):</w:t>
            </w:r>
          </w:p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полный рабочий день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сменная работа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85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только дневная смена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85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только ночная смена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85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 графику сменности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режим гибкого рабочего времени _____________________________________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вахтовый метод ____________________________________________________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неполный рабочий день (неполная рабочая неделя)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любой</w:t>
            </w:r>
          </w:p>
          <w:p w:rsidR="00B23593" w:rsidRDefault="00872005">
            <w:pPr>
              <w:pStyle w:val="ConsPlusNormal0"/>
              <w:ind w:left="567"/>
            </w:pPr>
            <w:r>
              <w:t>15.3.2. Тип занятости (выбрать значения):</w:t>
            </w:r>
          </w:p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временная работа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стажировка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сезонная работа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left="567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дистанционная (удаленная) работа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15.4. Размер заработной платы:</w:t>
            </w:r>
          </w:p>
          <w:p w:rsidR="00B23593" w:rsidRDefault="00872005">
            <w:pPr>
              <w:pStyle w:val="ConsPlusNormal0"/>
              <w:ind w:left="567"/>
            </w:pPr>
            <w:r>
              <w:t>15.4.1. От ________ рублей</w:t>
            </w:r>
          </w:p>
          <w:p w:rsidR="00B23593" w:rsidRDefault="00872005">
            <w:pPr>
              <w:pStyle w:val="ConsPlusNormal0"/>
              <w:ind w:left="567"/>
            </w:pPr>
            <w:r>
              <w:t>15.4.2. До ________ рублей</w:t>
            </w:r>
          </w:p>
          <w:p w:rsidR="00B23593" w:rsidRDefault="00872005">
            <w:pPr>
              <w:pStyle w:val="ConsPlusNormal0"/>
            </w:pPr>
            <w:r>
              <w:t>16. Сведения о предыдущей работе:</w:t>
            </w:r>
          </w:p>
        </w:tc>
      </w:tr>
      <w:tr w:rsidR="00B23593"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t>16.1. Наименование работодателя</w:t>
            </w:r>
          </w:p>
        </w:tc>
        <w:tc>
          <w:tcPr>
            <w:tcW w:w="50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4022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50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(полное наименование организации или фамилия, имя отчество (при наличии) индивидуального предпринимателя, иного физического лица)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пребывал в добровольческом формировании в связи с заключением контракта, предусмотренном Федеральным </w:t>
            </w:r>
            <w:hyperlink r:id="rId20" w:tooltip="Федеральный закон от 31.05.1996 N 61-ФЗ (ред. от 07.07.2025) &quot;Об обороне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31 мая 1996 г. N 61-ФЗ "Об обороне"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16.2. Наименован</w:t>
            </w:r>
            <w:r>
              <w:t>ие торговой марки (бренда) 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16.3. Профессия (должность, специальность) 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16.4. Сфера деятельности (специализация) 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16.5. Должностные обязанности ______________</w:t>
            </w:r>
            <w:r>
              <w:t>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16.6. Личностные качества 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16.7. Знания ____________________________________________________________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16.8. Навыки, умения ____________________________________________________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</w:t>
            </w:r>
            <w:r>
              <w:t>9. Используемые инструменты, оборудование 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16.10. Период работы:</w:t>
            </w:r>
          </w:p>
          <w:p w:rsidR="00B23593" w:rsidRDefault="00872005">
            <w:pPr>
              <w:pStyle w:val="ConsPlusNormal0"/>
              <w:ind w:left="567"/>
            </w:pPr>
            <w:r>
              <w:t>16.10.1. Начало _______________________________________________________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16.10.2. Окончание ____________________________________________________</w:t>
            </w:r>
          </w:p>
          <w:p w:rsidR="00B23593" w:rsidRDefault="00872005">
            <w:pPr>
              <w:pStyle w:val="ConsPlusNormal0"/>
            </w:pPr>
            <w:r>
              <w:t>17. Сведения об ин</w:t>
            </w:r>
            <w:r>
              <w:t>ых профессиях (при наличии):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18. Сведения об иной занятости (при наличии):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18.1. Предпринимательская деятельность в сфере 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18.1.1.</w:t>
            </w:r>
          </w:p>
          <w:p w:rsidR="00B23593" w:rsidRDefault="00872005">
            <w:pPr>
              <w:pStyle w:val="ConsPlusNormal0"/>
            </w:pPr>
            <w:r>
              <w:t>Начало ________________________________________________________</w:t>
            </w:r>
          </w:p>
          <w:p w:rsidR="00B23593" w:rsidRDefault="00872005">
            <w:pPr>
              <w:pStyle w:val="ConsPlusNormal0"/>
            </w:pPr>
            <w:r>
              <w:t>______________________________________________________________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18.1.2. Окончание 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18.2. Деятельность в качестве плательщика налога на профессиональный доход</w:t>
            </w:r>
          </w:p>
          <w:p w:rsidR="00B23593" w:rsidRDefault="00872005">
            <w:pPr>
              <w:pStyle w:val="ConsPlusNormal0"/>
              <w:ind w:firstLine="850"/>
              <w:jc w:val="both"/>
            </w:pPr>
            <w:r>
              <w:t>в сфере ________________________________________________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18.2.1. Начало ____________________________________________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18.2.2. Окончание _________________________________________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18.3. Прочая занятость _______________________________________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18.3.1. Начало ____________________________________________</w:t>
            </w:r>
          </w:p>
          <w:p w:rsidR="00B23593" w:rsidRDefault="00872005">
            <w:pPr>
              <w:pStyle w:val="ConsPlusNormal0"/>
              <w:ind w:left="567"/>
            </w:pPr>
            <w:r>
              <w:t>18.3.2. Окончание _________________________________________</w:t>
            </w:r>
          </w:p>
          <w:p w:rsidR="00B23593" w:rsidRDefault="00872005">
            <w:pPr>
              <w:pStyle w:val="ConsPlusNormal0"/>
            </w:pPr>
            <w:r>
              <w:t>19. Достижения ___________________________________________________________</w:t>
            </w:r>
          </w:p>
          <w:p w:rsidR="00B23593" w:rsidRDefault="00872005">
            <w:pPr>
              <w:pStyle w:val="ConsPlusNormal0"/>
            </w:pPr>
            <w:r>
              <w:t>20. Сведения о повышении квалификации (курсы, дополнительное образование):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20.1. Название курса _________________________</w:t>
            </w:r>
            <w:r>
              <w:t>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20.2. Наименование образовательной организации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90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t>20.3. Год окончания _____________________________________________________</w:t>
            </w:r>
          </w:p>
          <w:p w:rsidR="00B23593" w:rsidRDefault="00872005">
            <w:pPr>
              <w:pStyle w:val="ConsPlusNormal0"/>
            </w:pPr>
            <w:r>
              <w:t>21. Сведения о независимой оценке квалификации: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21.1. Регистрационный номер свидетельства 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21.2. Дата выдачи свидетельства ___________________________________________</w:t>
            </w:r>
          </w:p>
          <w:p w:rsidR="00B23593" w:rsidRDefault="00872005">
            <w:pPr>
              <w:pStyle w:val="ConsPlusNormal0"/>
            </w:pPr>
            <w:r>
              <w:t>22. Знание иностранных языков: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22.1. Название иностранного языка ________________________________________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22.2. Уровень владения ___________________________________________________</w:t>
            </w:r>
          </w:p>
          <w:p w:rsidR="00B23593" w:rsidRDefault="00872005">
            <w:pPr>
              <w:pStyle w:val="ConsPlusNormal0"/>
            </w:pPr>
            <w:r>
              <w:t>23. Наличие медицинских документов (выбрать значение):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медицинская книжка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медицинская справка</w:t>
            </w:r>
          </w:p>
          <w:p w:rsidR="00B23593" w:rsidRDefault="00872005">
            <w:pPr>
              <w:pStyle w:val="ConsPlusNormal0"/>
              <w:ind w:left="567"/>
            </w:pPr>
            <w:r>
              <w:t>вид справки ______________________________________________</w:t>
            </w:r>
          </w:p>
          <w:p w:rsidR="00B23593" w:rsidRDefault="00872005">
            <w:pPr>
              <w:pStyle w:val="ConsPlusNormal0"/>
            </w:pPr>
            <w:r>
              <w:t>24. Наличие водительского удостоверения (выбрать значения):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A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A1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B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BE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B1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CE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C1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C1E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DE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D1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DIE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M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Tm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категория Tb</w:t>
            </w:r>
          </w:p>
          <w:p w:rsidR="00B23593" w:rsidRDefault="00872005">
            <w:pPr>
              <w:pStyle w:val="ConsPlusNormal0"/>
            </w:pPr>
            <w:r>
              <w:t>25. Наличие сертификатов, допусков или иных документов _______________________</w:t>
            </w:r>
          </w:p>
          <w:p w:rsidR="00B23593" w:rsidRDefault="00872005">
            <w:pPr>
              <w:pStyle w:val="ConsPlusNormal0"/>
            </w:pPr>
            <w:r>
              <w:t>26. Готовность к переобучению (выбрать значение):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готов (готова)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готов (не готова)</w:t>
            </w:r>
          </w:p>
          <w:p w:rsidR="00B23593" w:rsidRDefault="00872005">
            <w:pPr>
              <w:pStyle w:val="ConsPlusNormal0"/>
            </w:pPr>
            <w:r>
              <w:t>27. Готовность к командировкам (выбрать значение):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готов (готова)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готов (не готова)</w:t>
            </w:r>
          </w:p>
          <w:p w:rsidR="00B23593" w:rsidRDefault="00872005">
            <w:pPr>
              <w:pStyle w:val="ConsPlusNormal0"/>
              <w:jc w:val="both"/>
            </w:pPr>
            <w:r>
              <w:t>28. Готовность к взаимодействию с центром занятости населения в дистанционной форме (в режиме видеоконференции):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готов (готова)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готов (не готова)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hyperlink w:anchor="P266" w:tooltip="1. Фамилия, имя, отчество (при наличии) ______________________________________">
              <w:r>
                <w:rPr>
                  <w:color w:val="0000FF"/>
                </w:rPr>
                <w:t>Пункты 1</w:t>
              </w:r>
            </w:hyperlink>
            <w:r>
              <w:t xml:space="preserve"> - </w:t>
            </w:r>
            <w:hyperlink w:anchor="P274" w:tooltip="9. Кем выдан паспорт ______________________________________________________">
              <w:r>
                <w:rPr>
                  <w:color w:val="0000FF"/>
                </w:rPr>
                <w:t>9</w:t>
              </w:r>
            </w:hyperlink>
            <w:r>
              <w:t xml:space="preserve"> заполняются в автоматическ</w:t>
            </w:r>
            <w:r>
              <w:t>ом режиме на основании имеющихся данных в федеральной государственной информационной системе Единая цифровая платформа в сфере занятости и трудовых отношений "Работа России".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Подтверждение данных: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подтверждаю, что ознакомился с положениями законодател</w:t>
            </w:r>
            <w:r>
              <w:t>ьства о занятости населения Российской Федерации.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обработку моих персональных данных в целях принятия решения по настоящему обращению и предоставления мер государственной поддержки в сфере занятости населения, в том числе н</w:t>
            </w:r>
            <w:r>
              <w:t>а: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направление данного обращения в государственный орган, государственные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передачу моих персональных данных третьим лицам в</w:t>
            </w:r>
            <w:r>
              <w:t xml:space="preserve"> целях принятия решения по настоящему обращению и предоставления мер государственной поддержки в сфере занятости населения.</w:t>
            </w:r>
          </w:p>
        </w:tc>
      </w:tr>
    </w:tbl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ind w:firstLine="540"/>
        <w:jc w:val="both"/>
      </w:pPr>
      <w:r>
        <w:t>--------------------------------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31" w:name="P419"/>
      <w:bookmarkEnd w:id="31"/>
      <w:r>
        <w:t>&lt;5&gt; Идентификационный номер налогоплательщика.</w:t>
      </w:r>
    </w:p>
    <w:p w:rsidR="00B23593" w:rsidRDefault="00872005">
      <w:pPr>
        <w:pStyle w:val="ConsPlusNormal0"/>
        <w:spacing w:before="240"/>
        <w:ind w:firstLine="540"/>
        <w:jc w:val="both"/>
      </w:pPr>
      <w:bookmarkStart w:id="32" w:name="P420"/>
      <w:bookmarkEnd w:id="32"/>
      <w:r>
        <w:t>&lt;6&gt;</w:t>
      </w:r>
      <w:r>
        <w:t xml:space="preserve"> Страховой номер индивидуального лицевого счета.</w:t>
      </w: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2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</w:t>
      </w:r>
      <w:r>
        <w:t>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</w:t>
      </w:r>
      <w:r>
        <w:t>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3" w:name="P443"/>
            <w:bookmarkEnd w:id="33"/>
            <w:r>
              <w:t>Заявка</w:t>
            </w:r>
          </w:p>
          <w:p w:rsidR="00B23593" w:rsidRDefault="00872005">
            <w:pPr>
              <w:pStyle w:val="ConsPlusNormal0"/>
              <w:jc w:val="center"/>
            </w:pPr>
            <w:r>
              <w:t>образовательной организации о предоставлении сервиса "Групповые мероприятия с учащимися"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"/>
        <w:gridCol w:w="8628"/>
      </w:tblGrid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1.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Наименование общеобразовательной организации __________________________</w:t>
            </w:r>
          </w:p>
        </w:tc>
      </w:tr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2.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Адрес:</w:t>
            </w:r>
          </w:p>
          <w:p w:rsidR="00B23593" w:rsidRDefault="00872005">
            <w:pPr>
              <w:pStyle w:val="ConsPlusNormal0"/>
              <w:jc w:val="both"/>
            </w:pPr>
            <w:r>
              <w:t>субъект Российской Федерации __________________________________________</w:t>
            </w:r>
          </w:p>
          <w:p w:rsidR="00B23593" w:rsidRDefault="00872005">
            <w:pPr>
              <w:pStyle w:val="ConsPlusNormal0"/>
              <w:jc w:val="both"/>
            </w:pPr>
            <w:r>
              <w:t>район, населенный пункт, улица _________________________________________</w:t>
            </w:r>
          </w:p>
          <w:p w:rsidR="00B23593" w:rsidRDefault="00872005">
            <w:pPr>
              <w:pStyle w:val="ConsPlusNormal0"/>
              <w:jc w:val="both"/>
            </w:pPr>
            <w:r>
              <w:t>дом, корпус, строение ___________________________________________________</w:t>
            </w:r>
          </w:p>
        </w:tc>
      </w:tr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3.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Общее количество обучающихся - участников мероприятия __________________</w:t>
            </w:r>
          </w:p>
        </w:tc>
      </w:tr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4.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Класс ________________________________________________________________</w:t>
            </w:r>
          </w:p>
        </w:tc>
      </w:tr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5.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Предполагаемая дата проведения мероприятия _____________________________</w:t>
            </w:r>
          </w:p>
        </w:tc>
      </w:tr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6.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Предполагаемая форма и тема</w:t>
            </w:r>
            <w:r>
              <w:t>тика проведения мероприятия __________________</w:t>
            </w:r>
          </w:p>
        </w:tc>
      </w:tr>
      <w:tr w:rsidR="00B23593"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7.</w:t>
            </w:r>
          </w:p>
        </w:tc>
        <w:tc>
          <w:tcPr>
            <w:tcW w:w="8628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Контакты сотрудника учебного заведения для обратной связи и согласования формата мероприятия: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Фамилия, имя, отчество (при наличии) (полностью) ____________________________</w:t>
            </w:r>
          </w:p>
          <w:p w:rsidR="00B23593" w:rsidRDefault="00872005">
            <w:pPr>
              <w:pStyle w:val="ConsPlusNormal0"/>
              <w:jc w:val="both"/>
            </w:pPr>
            <w:r>
              <w:t>________________________________</w:t>
            </w:r>
            <w:r>
              <w:t>_________________________________________</w:t>
            </w:r>
          </w:p>
          <w:p w:rsidR="00B23593" w:rsidRDefault="00872005">
            <w:pPr>
              <w:pStyle w:val="ConsPlusNormal0"/>
              <w:jc w:val="both"/>
            </w:pPr>
            <w:r>
              <w:t>Номер телефона ___________________________________________________________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Подтверждение данных: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Я подтверждаю свое согласие на обработку моих персональных данных в целях принятия решения по настоящему обращению и предоставления сервиса "Групповые мероприятия с учащимися", в том числе на: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>направление данного обращения в государственный орган, государ</w:t>
            </w:r>
            <w:r>
              <w:t>ственные учреждения службы занятости населения или должностному лицу, в компетенцию которых входит решение поставленных в обращении вопросов;</w:t>
            </w:r>
          </w:p>
          <w:p w:rsidR="00B23593" w:rsidRDefault="00872005">
            <w:pPr>
              <w:pStyle w:val="ConsPlusNormal0"/>
              <w:ind w:firstLine="283"/>
              <w:jc w:val="both"/>
            </w:pPr>
            <w:r>
              <w:t xml:space="preserve">передачу моих персональных данных третьим лицам в целях принятия решения по настоящему обращению и предоставления </w:t>
            </w:r>
            <w:r>
              <w:t>мер государственной поддержки в сфере занятости населения.</w:t>
            </w: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3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</w:t>
      </w:r>
      <w:r>
        <w:t>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4" w:name="P492"/>
            <w:bookmarkEnd w:id="34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гражданину сервиса "Траектория профессиональной ориентации"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5421"/>
        <w:gridCol w:w="1357"/>
        <w:gridCol w:w="623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предоставлен сервис "Траектория профессиональной ориентации".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а) проведена беседа: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421" w:type="dxa"/>
          </w:tcPr>
          <w:p w:rsidR="00B23593" w:rsidRDefault="00872005">
            <w:pPr>
              <w:pStyle w:val="ConsPlusNormal0"/>
              <w:jc w:val="center"/>
            </w:pPr>
            <w:r>
              <w:t>Направление беседы</w:t>
            </w:r>
          </w:p>
        </w:tc>
        <w:tc>
          <w:tcPr>
            <w:tcW w:w="1357" w:type="dxa"/>
          </w:tcPr>
          <w:p w:rsidR="00B23593" w:rsidRDefault="00872005">
            <w:pPr>
              <w:pStyle w:val="ConsPlusNormal0"/>
              <w:jc w:val="center"/>
            </w:pPr>
            <w:r>
              <w:t>По шкале от 1 до 10</w:t>
            </w:r>
          </w:p>
        </w:tc>
        <w:tc>
          <w:tcPr>
            <w:tcW w:w="1499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B23593" w:rsidRDefault="00872005">
            <w:pPr>
              <w:pStyle w:val="ConsPlusNormal0"/>
            </w:pPr>
            <w:r>
              <w:t>1.</w:t>
            </w:r>
          </w:p>
        </w:tc>
        <w:tc>
          <w:tcPr>
            <w:tcW w:w="5421" w:type="dxa"/>
            <w:vAlign w:val="center"/>
          </w:tcPr>
          <w:p w:rsidR="00B23593" w:rsidRDefault="00872005">
            <w:pPr>
              <w:pStyle w:val="ConsPlusNormal0"/>
            </w:pPr>
            <w:r>
              <w:t>Знания и осведомленность о профессиях (сферах деятельности)</w:t>
            </w:r>
          </w:p>
        </w:tc>
        <w:tc>
          <w:tcPr>
            <w:tcW w:w="135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B23593" w:rsidRDefault="00872005">
            <w:pPr>
              <w:pStyle w:val="ConsPlusNormal0"/>
            </w:pPr>
            <w:r>
              <w:t>2.</w:t>
            </w:r>
          </w:p>
        </w:tc>
        <w:tc>
          <w:tcPr>
            <w:tcW w:w="5421" w:type="dxa"/>
            <w:vAlign w:val="center"/>
          </w:tcPr>
          <w:p w:rsidR="00B23593" w:rsidRDefault="00872005">
            <w:pPr>
              <w:pStyle w:val="ConsPlusNormal0"/>
            </w:pPr>
            <w:r>
              <w:t>Готовность осознанно делать выбор профессии</w:t>
            </w:r>
          </w:p>
        </w:tc>
        <w:tc>
          <w:tcPr>
            <w:tcW w:w="135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B23593" w:rsidRDefault="00872005">
            <w:pPr>
              <w:pStyle w:val="ConsPlusNormal0"/>
            </w:pPr>
            <w:r>
              <w:t>3.</w:t>
            </w:r>
          </w:p>
        </w:tc>
        <w:tc>
          <w:tcPr>
            <w:tcW w:w="5421" w:type="dxa"/>
            <w:vAlign w:val="center"/>
          </w:tcPr>
          <w:p w:rsidR="00B23593" w:rsidRDefault="00872005">
            <w:pPr>
              <w:pStyle w:val="ConsPlusNormal0"/>
            </w:pPr>
            <w:r>
              <w:t>Профессиональное самовосприятие (знание о своих профессиональных способностях, конкурентных преимуществах, гибких навыках)</w:t>
            </w:r>
          </w:p>
        </w:tc>
        <w:tc>
          <w:tcPr>
            <w:tcW w:w="135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  <w:vAlign w:val="center"/>
          </w:tcPr>
          <w:p w:rsidR="00B23593" w:rsidRDefault="00872005">
            <w:pPr>
              <w:pStyle w:val="ConsPlusNormal0"/>
            </w:pPr>
            <w:r>
              <w:t>4.</w:t>
            </w:r>
          </w:p>
        </w:tc>
        <w:tc>
          <w:tcPr>
            <w:tcW w:w="5421" w:type="dxa"/>
            <w:vAlign w:val="center"/>
          </w:tcPr>
          <w:p w:rsidR="00B23593" w:rsidRDefault="00872005">
            <w:pPr>
              <w:pStyle w:val="ConsPlusNormal0"/>
            </w:pPr>
            <w:r>
              <w:t>Наличие сомнений в выборе профессии (сферы деятельности)</w:t>
            </w:r>
          </w:p>
        </w:tc>
        <w:tc>
          <w:tcPr>
            <w:tcW w:w="135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499" w:type="dxa"/>
            <w:gridSpan w:val="2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823"/>
        <w:gridCol w:w="2160"/>
        <w:gridCol w:w="2176"/>
      </w:tblGrid>
      <w:tr w:rsidR="00B23593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б) оценка востребованности профессий (соответствие требованиям рынка труда):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в) информирование о возможностях получения выбранной профессии (специальности) (заполняется при необходимости):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gridSpan w:val="4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il"/>
          </w:tblBorders>
        </w:tblPrEx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г) назначены дополнительные сервисы:</w:t>
            </w:r>
          </w:p>
          <w:p w:rsidR="00B23593" w:rsidRDefault="00872005">
            <w:pPr>
              <w:pStyle w:val="ConsPlusNormal0"/>
              <w:jc w:val="both"/>
            </w:pPr>
            <w:r>
              <w:t>"</w:t>
            </w:r>
            <w:r>
              <w:t>Тестирование":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23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теста</w:t>
            </w:r>
          </w:p>
        </w:tc>
        <w:tc>
          <w:tcPr>
            <w:tcW w:w="2160" w:type="dxa"/>
          </w:tcPr>
          <w:p w:rsidR="00B23593" w:rsidRDefault="00872005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176" w:type="dxa"/>
          </w:tcPr>
          <w:p w:rsidR="00B23593" w:rsidRDefault="00872005">
            <w:pPr>
              <w:pStyle w:val="ConsPlusNormal0"/>
              <w:jc w:val="center"/>
            </w:pPr>
            <w:r>
              <w:t>Срок прохождения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823"/>
        <w:gridCol w:w="2160"/>
        <w:gridCol w:w="2176"/>
      </w:tblGrid>
      <w:tr w:rsidR="00B23593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"Тренинги":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23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</w:tcPr>
          <w:p w:rsidR="00B23593" w:rsidRDefault="00872005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176" w:type="dxa"/>
          </w:tcPr>
          <w:p w:rsidR="00B23593" w:rsidRDefault="00872005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823"/>
        <w:gridCol w:w="2160"/>
        <w:gridCol w:w="2176"/>
      </w:tblGrid>
      <w:tr w:rsidR="00B23593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"Профтур":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23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мероприятия и работодателя</w:t>
            </w:r>
          </w:p>
        </w:tc>
        <w:tc>
          <w:tcPr>
            <w:tcW w:w="2160" w:type="dxa"/>
          </w:tcPr>
          <w:p w:rsidR="00B23593" w:rsidRDefault="00872005">
            <w:pPr>
              <w:pStyle w:val="ConsPlusNormal0"/>
              <w:jc w:val="center"/>
            </w:pPr>
            <w:r>
              <w:t>Форма и место проведения</w:t>
            </w:r>
          </w:p>
        </w:tc>
        <w:tc>
          <w:tcPr>
            <w:tcW w:w="2176" w:type="dxa"/>
          </w:tcPr>
          <w:p w:rsidR="00B23593" w:rsidRDefault="00872005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823"/>
        <w:gridCol w:w="2160"/>
        <w:gridCol w:w="2176"/>
      </w:tblGrid>
      <w:tr w:rsidR="00B23593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"Образовательная траектория":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23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</w:tcPr>
          <w:p w:rsidR="00B23593" w:rsidRDefault="00872005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2176" w:type="dxa"/>
          </w:tcPr>
          <w:p w:rsidR="00B23593" w:rsidRDefault="00872005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3823"/>
        <w:gridCol w:w="2160"/>
        <w:gridCol w:w="2176"/>
      </w:tblGrid>
      <w:tr w:rsidR="00B23593">
        <w:tc>
          <w:tcPr>
            <w:tcW w:w="906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  <w:jc w:val="both"/>
            </w:pPr>
            <w:r>
              <w:t>"Профессиональная консультация":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23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160" w:type="dxa"/>
          </w:tcPr>
          <w:p w:rsidR="00B23593" w:rsidRDefault="00872005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2176" w:type="dxa"/>
          </w:tcPr>
          <w:p w:rsidR="00B23593" w:rsidRDefault="00872005">
            <w:pPr>
              <w:pStyle w:val="ConsPlusNormal0"/>
              <w:jc w:val="center"/>
            </w:pPr>
            <w:r>
              <w:t>Дата и время проведения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7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23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60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176" w:type="dxa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"/>
        <w:gridCol w:w="8511"/>
      </w:tblGrid>
      <w:tr w:rsidR="00B23593">
        <w:tc>
          <w:tcPr>
            <w:tcW w:w="9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д) рекомендовано:</w:t>
            </w:r>
          </w:p>
        </w:tc>
      </w:tr>
      <w:tr w:rsidR="00B23593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Трудоустройство</w:t>
            </w:r>
          </w:p>
        </w:tc>
      </w:tr>
      <w:tr w:rsidR="00B23593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Прохождение профессионального обучения (получение дополнительного профессионального образования)</w:t>
            </w:r>
          </w:p>
        </w:tc>
      </w:tr>
      <w:tr w:rsidR="00B23593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Открытие собственного дела</w:t>
            </w:r>
          </w:p>
        </w:tc>
      </w:tr>
      <w:tr w:rsidR="00B23593">
        <w:tc>
          <w:tcPr>
            <w:tcW w:w="9066" w:type="dxa"/>
            <w:gridSpan w:val="2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Персональные рекомендации: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0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4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</w:t>
      </w:r>
      <w:r>
        <w:t>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5" w:name="P667"/>
            <w:bookmarkEnd w:id="35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гражданину сервиса "Тестирование"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2902"/>
        <w:gridCol w:w="3569"/>
        <w:gridCol w:w="930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593" w:rsidRDefault="00872005">
            <w:pPr>
              <w:pStyle w:val="ConsPlusNormal0"/>
            </w:pPr>
            <w:r>
              <w:t>предоставлен сервис "Тестирование".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902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теста</w:t>
            </w:r>
          </w:p>
        </w:tc>
        <w:tc>
          <w:tcPr>
            <w:tcW w:w="3569" w:type="dxa"/>
          </w:tcPr>
          <w:p w:rsidR="00B23593" w:rsidRDefault="00872005">
            <w:pPr>
              <w:pStyle w:val="ConsPlusNormal0"/>
              <w:jc w:val="center"/>
            </w:pPr>
            <w:r>
              <w:t>Сведения о прохождении и форма проведения</w:t>
            </w:r>
          </w:p>
        </w:tc>
        <w:tc>
          <w:tcPr>
            <w:tcW w:w="1806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02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56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02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56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02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56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Персональные рекомендации: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5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</w:t>
      </w:r>
      <w:r>
        <w:t>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6" w:name="P747"/>
            <w:bookmarkEnd w:id="36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гражданину сервиса "Тренинги"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2902"/>
        <w:gridCol w:w="3569"/>
        <w:gridCol w:w="930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593" w:rsidRDefault="00872005">
            <w:pPr>
              <w:pStyle w:val="ConsPlusNormal0"/>
            </w:pPr>
            <w:r>
              <w:t>предоставлен сервис "Тренинги".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В результате предоставления сервиса назначены и предоставлены тренинги: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902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тренинга</w:t>
            </w:r>
          </w:p>
        </w:tc>
        <w:tc>
          <w:tcPr>
            <w:tcW w:w="3569" w:type="dxa"/>
          </w:tcPr>
          <w:p w:rsidR="00B23593" w:rsidRDefault="00872005">
            <w:pPr>
              <w:pStyle w:val="ConsPlusNormal0"/>
              <w:jc w:val="center"/>
            </w:pPr>
            <w:r>
              <w:t>Сведения о прохождении и форма проведения</w:t>
            </w:r>
          </w:p>
        </w:tc>
        <w:tc>
          <w:tcPr>
            <w:tcW w:w="1806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02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56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02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56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02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56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806" w:type="dxa"/>
            <w:gridSpan w:val="2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Персональные рекомендации: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6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</w:t>
      </w:r>
      <w:r>
        <w:t>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7" w:name="P827"/>
            <w:bookmarkEnd w:id="37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гражданину сервиса "Профтур"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3861"/>
        <w:gridCol w:w="2325"/>
        <w:gridCol w:w="1215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593" w:rsidRDefault="00872005">
            <w:pPr>
              <w:pStyle w:val="ConsPlusNormal0"/>
            </w:pPr>
            <w:r>
              <w:t>предоставлен сервис "Профтур".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61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работодателя, у которого проводился Профтур</w:t>
            </w:r>
          </w:p>
        </w:tc>
        <w:tc>
          <w:tcPr>
            <w:tcW w:w="2325" w:type="dxa"/>
          </w:tcPr>
          <w:p w:rsidR="00B23593" w:rsidRDefault="00872005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091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Рекомендовано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61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325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61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325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861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325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Персональные рекомендации: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7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8" w:name="P907"/>
            <w:bookmarkEnd w:id="38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гражданину сервиса "Образовательная траектория"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3861"/>
        <w:gridCol w:w="2325"/>
        <w:gridCol w:w="1215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предоставлен сервис "Образовательная траектория".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61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25" w:type="dxa"/>
          </w:tcPr>
          <w:p w:rsidR="00B23593" w:rsidRDefault="00872005">
            <w:pPr>
              <w:pStyle w:val="ConsPlusNormal0"/>
              <w:jc w:val="center"/>
            </w:pPr>
            <w:r>
              <w:t>Сведения о прохождении</w:t>
            </w:r>
          </w:p>
        </w:tc>
        <w:tc>
          <w:tcPr>
            <w:tcW w:w="2091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Выявлено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Сформирован заявленный профиль компетенций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Проведена оценка компетенций (в соответствии с заявленным профилем компетенций)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Сформирован фактический профиль компетенций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Сформирован индивидуальный план по развитию компетенций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Персональные рекомендации: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</w:t>
            </w:r>
            <w:r>
              <w:t xml:space="preserve">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8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39" w:name="P991"/>
            <w:bookmarkEnd w:id="39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гражданину сервиса "Профессиональная консультация"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3861"/>
        <w:gridCol w:w="2325"/>
        <w:gridCol w:w="1215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 гражданина)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23593" w:rsidRDefault="00872005">
            <w:pPr>
              <w:pStyle w:val="ConsPlusNormal0"/>
            </w:pPr>
            <w:r>
              <w:t>предоставлен сервис "Профессиональная консультация".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861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325" w:type="dxa"/>
          </w:tcPr>
          <w:p w:rsidR="00B23593" w:rsidRDefault="00872005">
            <w:pPr>
              <w:pStyle w:val="ConsPlusNormal0"/>
              <w:jc w:val="center"/>
            </w:pPr>
            <w:r>
              <w:t>Сведения о прохождении и форма проведения</w:t>
            </w:r>
          </w:p>
        </w:tc>
        <w:tc>
          <w:tcPr>
            <w:tcW w:w="2091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Рекомендовано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Оценка осведомленности о предпочитаемой (выбранной) сфере деятельности (профессии)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Дополнительное информирование о предпочитаемой (выбранной) сфере деятельности (профессии)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Даны ответы на вопросы по профессиональной ориентации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861" w:type="dxa"/>
            <w:vAlign w:val="center"/>
          </w:tcPr>
          <w:p w:rsidR="00B23593" w:rsidRDefault="00872005">
            <w:pPr>
              <w:pStyle w:val="ConsPlusNormal0"/>
            </w:pPr>
            <w:r>
              <w:t>Обобщена информация по итогам предоставления иных сервисов (в случае их назначения)</w:t>
            </w:r>
          </w:p>
        </w:tc>
        <w:tc>
          <w:tcPr>
            <w:tcW w:w="2325" w:type="dxa"/>
            <w:vAlign w:val="center"/>
          </w:tcPr>
          <w:p w:rsidR="00B23593" w:rsidRDefault="00B23593">
            <w:pPr>
              <w:pStyle w:val="ConsPlusNormal0"/>
            </w:pPr>
          </w:p>
        </w:tc>
        <w:tc>
          <w:tcPr>
            <w:tcW w:w="2091" w:type="dxa"/>
            <w:gridSpan w:val="2"/>
            <w:vAlign w:val="center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Персональные рекомендации: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Для зарегистрированных граждан, в индивидуальный план которых включена мера государственной поддержки в сфере занятости населения по организации профессионального обучения, дополнительного профессионального образования безработных граждан, включая обучение</w:t>
            </w:r>
            <w:r>
              <w:t xml:space="preserve"> в другой местности, и граждан, подавших заявление на обучение: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прохождение гражданином профессионального обучения, дополнительного профессионального образования целесообразно по указанному в персональных рекомендациях перечню образовательных программ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>прохождение гражданином профессионального обучения, дополнительного профессионального образования целесообразно при условии выбора им другой образовательной программы по указанному в персональных рекомендациях перечню образовательных программ</w:t>
            </w:r>
          </w:p>
          <w:p w:rsidR="00B23593" w:rsidRDefault="00872005">
            <w:pPr>
              <w:pStyle w:val="ConsPlusNormal0"/>
              <w:jc w:val="both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прохождение</w:t>
            </w:r>
            <w:r>
              <w:t xml:space="preserve"> гражданином профессионального обучения, дополнительного профессионального образования нецелесообразно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Рекомендации для самостоятельной работы: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9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</w:t>
      </w:r>
      <w:r>
        <w:t>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</w:pPr>
      <w:r>
        <w:t>Рекомендуемый образец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bookmarkStart w:id="40" w:name="P1080"/>
            <w:bookmarkEnd w:id="40"/>
            <w:r>
              <w:t>Заключение</w:t>
            </w:r>
          </w:p>
          <w:p w:rsidR="00B23593" w:rsidRDefault="00872005">
            <w:pPr>
              <w:pStyle w:val="ConsPlusNormal0"/>
              <w:jc w:val="center"/>
            </w:pPr>
            <w:r>
              <w:t>о предоставлении сервиса "Групповые мероприятия с учащимися"</w:t>
            </w: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9"/>
        <w:gridCol w:w="3668"/>
        <w:gridCol w:w="1699"/>
        <w:gridCol w:w="2034"/>
        <w:gridCol w:w="876"/>
      </w:tblGrid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top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c>
          <w:tcPr>
            <w:tcW w:w="789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7401" w:type="dxa"/>
            <w:gridSpan w:val="3"/>
            <w:tcBorders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(класс(ы) и наименование образовательной организации)</w:t>
            </w:r>
          </w:p>
        </w:tc>
        <w:tc>
          <w:tcPr>
            <w:tcW w:w="876" w:type="dxa"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предоставлен сервис "Групповые мероприятия с учащимися".</w:t>
            </w:r>
          </w:p>
        </w:tc>
      </w:tr>
      <w:tr w:rsidR="00B23593">
        <w:tblPrEx>
          <w:tblBorders>
            <w:insideV w:val="single" w:sz="4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23593" w:rsidRDefault="00872005">
            <w:pPr>
              <w:pStyle w:val="ConsPlusNormal0"/>
            </w:pPr>
            <w:r>
              <w:t>В результате предоставления сервиса: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668" w:type="dxa"/>
          </w:tcPr>
          <w:p w:rsidR="00B23593" w:rsidRDefault="00872005">
            <w:pPr>
              <w:pStyle w:val="ConsPlusNormal0"/>
              <w:jc w:val="center"/>
            </w:pPr>
            <w:r>
              <w:t>Наименование и направленность мероприятия</w:t>
            </w:r>
          </w:p>
        </w:tc>
        <w:tc>
          <w:tcPr>
            <w:tcW w:w="1699" w:type="dxa"/>
          </w:tcPr>
          <w:p w:rsidR="00B23593" w:rsidRDefault="00872005">
            <w:pPr>
              <w:pStyle w:val="ConsPlusNormal0"/>
              <w:jc w:val="center"/>
            </w:pPr>
            <w:r>
              <w:t>Форма проведения</w:t>
            </w:r>
          </w:p>
        </w:tc>
        <w:tc>
          <w:tcPr>
            <w:tcW w:w="2910" w:type="dxa"/>
            <w:gridSpan w:val="2"/>
          </w:tcPr>
          <w:p w:rsidR="00B23593" w:rsidRDefault="00872005">
            <w:pPr>
              <w:pStyle w:val="ConsPlusNormal0"/>
              <w:jc w:val="center"/>
            </w:pPr>
            <w:r>
              <w:t>Результат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668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69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10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668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69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10" w:type="dxa"/>
            <w:gridSpan w:val="2"/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3668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1699" w:type="dxa"/>
          </w:tcPr>
          <w:p w:rsidR="00B23593" w:rsidRDefault="00B23593">
            <w:pPr>
              <w:pStyle w:val="ConsPlusNormal0"/>
            </w:pPr>
          </w:p>
        </w:tc>
        <w:tc>
          <w:tcPr>
            <w:tcW w:w="2910" w:type="dxa"/>
            <w:gridSpan w:val="2"/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6"/>
      </w:tblGrid>
      <w:tr w:rsidR="00B23593">
        <w:tc>
          <w:tcPr>
            <w:tcW w:w="9066" w:type="dxa"/>
            <w:tcBorders>
              <w:top w:val="nil"/>
              <w:left w:val="nil"/>
              <w:right w:val="nil"/>
            </w:tcBorders>
          </w:tcPr>
          <w:p w:rsidR="00B23593" w:rsidRDefault="00872005">
            <w:pPr>
              <w:pStyle w:val="ConsPlusNormal0"/>
              <w:jc w:val="both"/>
            </w:pPr>
            <w:r>
              <w:t>Справочная информация (может указываться количество участников, содержание проведенного мероприятия и так далее):</w:t>
            </w: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066" w:type="dxa"/>
            <w:tcBorders>
              <w:left w:val="single" w:sz="4" w:space="0" w:color="auto"/>
              <w:right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1411"/>
        <w:gridCol w:w="340"/>
        <w:gridCol w:w="2645"/>
      </w:tblGrid>
      <w:tr w:rsidR="00B23593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(должность работника государственного учреждения службы занятости)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(фамилия, имя, отчество (при наличии)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872005">
            <w:pPr>
              <w:pStyle w:val="ConsPlusNormal0"/>
            </w:pPr>
            <w:r>
              <w:t>"__" ________________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B23593" w:rsidRDefault="00B23593">
            <w:pPr>
              <w:pStyle w:val="ConsPlusNormal0"/>
            </w:pP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1"/>
      </w:pPr>
      <w:r>
        <w:t>Приложение N 10</w:t>
      </w:r>
    </w:p>
    <w:p w:rsidR="00B23593" w:rsidRDefault="00872005">
      <w:pPr>
        <w:pStyle w:val="ConsPlusNormal0"/>
        <w:jc w:val="right"/>
      </w:pPr>
      <w:r>
        <w:t>к Стандарту деятельности</w:t>
      </w:r>
    </w:p>
    <w:p w:rsidR="00B23593" w:rsidRDefault="00872005">
      <w:pPr>
        <w:pStyle w:val="ConsPlusNormal0"/>
        <w:jc w:val="right"/>
      </w:pPr>
      <w:r>
        <w:t>по осуществлению полномочия в сфере</w:t>
      </w:r>
    </w:p>
    <w:p w:rsidR="00B23593" w:rsidRDefault="00872005">
      <w:pPr>
        <w:pStyle w:val="ConsPlusNormal0"/>
        <w:jc w:val="right"/>
      </w:pPr>
      <w:r>
        <w:t>занятости населения по организации</w:t>
      </w:r>
    </w:p>
    <w:p w:rsidR="00B23593" w:rsidRDefault="00872005">
      <w:pPr>
        <w:pStyle w:val="ConsPlusNormal0"/>
        <w:jc w:val="right"/>
      </w:pPr>
      <w:r>
        <w:t>профессиональной ориентации граждан</w:t>
      </w:r>
    </w:p>
    <w:p w:rsidR="00B23593" w:rsidRDefault="00872005">
      <w:pPr>
        <w:pStyle w:val="ConsPlusNormal0"/>
        <w:jc w:val="right"/>
      </w:pPr>
      <w:r>
        <w:t>в целях выбора сферы профессиональной</w:t>
      </w:r>
    </w:p>
    <w:p w:rsidR="00B23593" w:rsidRDefault="00872005">
      <w:pPr>
        <w:pStyle w:val="ConsPlusNormal0"/>
        <w:jc w:val="right"/>
      </w:pPr>
      <w:r>
        <w:t>деятельности (профессии),</w:t>
      </w:r>
    </w:p>
    <w:p w:rsidR="00B23593" w:rsidRDefault="00872005">
      <w:pPr>
        <w:pStyle w:val="ConsPlusNormal0"/>
        <w:jc w:val="right"/>
      </w:pPr>
      <w:r>
        <w:t>трудоустройства, прохождения</w:t>
      </w:r>
    </w:p>
    <w:p w:rsidR="00B23593" w:rsidRDefault="00872005">
      <w:pPr>
        <w:pStyle w:val="ConsPlusNormal0"/>
        <w:jc w:val="right"/>
      </w:pPr>
      <w:r>
        <w:t>профессионального обучения, получения</w:t>
      </w:r>
    </w:p>
    <w:p w:rsidR="00B23593" w:rsidRDefault="00872005">
      <w:pPr>
        <w:pStyle w:val="ConsPlusNormal0"/>
        <w:jc w:val="right"/>
      </w:pPr>
      <w:r>
        <w:t>дополнительного профессионального</w:t>
      </w:r>
    </w:p>
    <w:p w:rsidR="00B23593" w:rsidRDefault="00872005">
      <w:pPr>
        <w:pStyle w:val="ConsPlusNormal0"/>
        <w:jc w:val="right"/>
      </w:pPr>
      <w:r>
        <w:t>образования, утвержденному приказом</w:t>
      </w:r>
    </w:p>
    <w:p w:rsidR="00B23593" w:rsidRDefault="00872005">
      <w:pPr>
        <w:pStyle w:val="ConsPlusNormal0"/>
        <w:jc w:val="right"/>
      </w:pPr>
      <w:r>
        <w:t>Министерства труда и социальной</w:t>
      </w:r>
    </w:p>
    <w:p w:rsidR="00B23593" w:rsidRDefault="00872005">
      <w:pPr>
        <w:pStyle w:val="ConsPlusNormal0"/>
        <w:jc w:val="right"/>
      </w:pPr>
      <w:r>
        <w:t>защиты Российской Федерации</w:t>
      </w:r>
    </w:p>
    <w:p w:rsidR="00B23593" w:rsidRDefault="00872005">
      <w:pPr>
        <w:pStyle w:val="ConsPlusNormal0"/>
        <w:jc w:val="right"/>
      </w:pPr>
      <w:r>
        <w:t>от 12 декабря 2024 г. N 694н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Normal0"/>
        <w:jc w:val="right"/>
        <w:outlineLvl w:val="2"/>
      </w:pPr>
      <w:r>
        <w:t>Таблица</w:t>
      </w:r>
    </w:p>
    <w:p w:rsidR="00B23593" w:rsidRDefault="00B23593">
      <w:pPr>
        <w:pStyle w:val="ConsPlusNormal0"/>
        <w:jc w:val="both"/>
      </w:pPr>
    </w:p>
    <w:p w:rsidR="00B23593" w:rsidRDefault="00872005">
      <w:pPr>
        <w:pStyle w:val="ConsPlusTitle0"/>
        <w:jc w:val="center"/>
      </w:pPr>
      <w:bookmarkStart w:id="41" w:name="P1152"/>
      <w:bookmarkEnd w:id="41"/>
      <w:r>
        <w:t>Показатели</w:t>
      </w:r>
    </w:p>
    <w:p w:rsidR="00B23593" w:rsidRDefault="00872005">
      <w:pPr>
        <w:pStyle w:val="ConsPlusTitle0"/>
        <w:jc w:val="center"/>
      </w:pPr>
      <w:r>
        <w:t>исполнения Стандарта деятельности по осуществлению</w:t>
      </w:r>
    </w:p>
    <w:p w:rsidR="00B23593" w:rsidRDefault="00872005">
      <w:pPr>
        <w:pStyle w:val="ConsPlusTitle0"/>
        <w:jc w:val="center"/>
      </w:pPr>
      <w:r>
        <w:t>полномочия в сфере занятости населения по организации</w:t>
      </w:r>
    </w:p>
    <w:p w:rsidR="00B23593" w:rsidRDefault="00872005">
      <w:pPr>
        <w:pStyle w:val="ConsPlusTitle0"/>
        <w:jc w:val="center"/>
      </w:pPr>
      <w:r>
        <w:t>профе</w:t>
      </w:r>
      <w:r>
        <w:t>ссиональной ориентации граждан в целях выбора сферы</w:t>
      </w:r>
    </w:p>
    <w:p w:rsidR="00B23593" w:rsidRDefault="00872005">
      <w:pPr>
        <w:pStyle w:val="ConsPlusTitle0"/>
        <w:jc w:val="center"/>
      </w:pPr>
      <w:r>
        <w:t>профессиональной деятельности (профессии), трудоустройства,</w:t>
      </w:r>
    </w:p>
    <w:p w:rsidR="00B23593" w:rsidRDefault="00872005">
      <w:pPr>
        <w:pStyle w:val="ConsPlusTitle0"/>
        <w:jc w:val="center"/>
      </w:pPr>
      <w:r>
        <w:t>прохождения профессионального обучения, получения</w:t>
      </w:r>
    </w:p>
    <w:p w:rsidR="00B23593" w:rsidRDefault="00872005">
      <w:pPr>
        <w:pStyle w:val="ConsPlusTitle0"/>
        <w:jc w:val="center"/>
      </w:pPr>
      <w:r>
        <w:t>дополнительного профессионального образования, сведения,</w:t>
      </w:r>
    </w:p>
    <w:p w:rsidR="00B23593" w:rsidRDefault="00872005">
      <w:pPr>
        <w:pStyle w:val="ConsPlusTitle0"/>
        <w:jc w:val="center"/>
      </w:pPr>
      <w:r>
        <w:t>необходимые для оценки (расчета) пока</w:t>
      </w:r>
      <w:r>
        <w:t>зателей, методика</w:t>
      </w:r>
    </w:p>
    <w:p w:rsidR="00B23593" w:rsidRDefault="00872005">
      <w:pPr>
        <w:pStyle w:val="ConsPlusTitle0"/>
        <w:jc w:val="center"/>
      </w:pPr>
      <w:r>
        <w:t>оценки (расчета) показателей</w:t>
      </w:r>
    </w:p>
    <w:p w:rsidR="00B23593" w:rsidRDefault="00B23593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6"/>
        <w:gridCol w:w="2150"/>
        <w:gridCol w:w="1387"/>
        <w:gridCol w:w="2222"/>
        <w:gridCol w:w="2712"/>
      </w:tblGrid>
      <w:tr w:rsidR="00B23593"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2222" w:type="dxa"/>
            <w:tcBorders>
              <w:top w:val="single" w:sz="4" w:space="0" w:color="auto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r>
              <w:t>Источники сведений для оценки (расчета)</w:t>
            </w: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r>
              <w:t>Методика оценки (расчета)</w:t>
            </w:r>
          </w:p>
        </w:tc>
      </w:tr>
      <w:tr w:rsidR="00B23593">
        <w:tc>
          <w:tcPr>
            <w:tcW w:w="586" w:type="dxa"/>
            <w:vMerge w:val="restart"/>
            <w:tcBorders>
              <w:top w:val="single" w:sz="4" w:space="0" w:color="auto"/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bottom w:val="nil"/>
            </w:tcBorders>
          </w:tcPr>
          <w:p w:rsidR="00B23593" w:rsidRDefault="00872005">
            <w:pPr>
              <w:pStyle w:val="ConsPlusNormal0"/>
            </w:pPr>
            <w:r>
              <w:t>Доля граждан, трудоустроенных в течение 2 недель после получения меры поддержки, включенной в индивидуальный план, от общего количества граждан, получивших меру государственной поддержки, включенную в индивидуальный план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bottom w:val="nil"/>
            </w:tcBorders>
          </w:tcPr>
          <w:p w:rsidR="00B23593" w:rsidRDefault="0087200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22" w:type="dxa"/>
            <w:tcBorders>
              <w:top w:val="single" w:sz="4" w:space="0" w:color="auto"/>
              <w:bottom w:val="nil"/>
            </w:tcBorders>
          </w:tcPr>
          <w:p w:rsidR="00B23593" w:rsidRDefault="00872005">
            <w:pPr>
              <w:pStyle w:val="ConsPlusNormal0"/>
            </w:pPr>
            <w:r>
              <w:t>1. Даты завершения предоста</w:t>
            </w:r>
            <w:r>
              <w:t>вления сервисов, включенных в меру поддержки.</w:t>
            </w:r>
          </w:p>
        </w:tc>
        <w:tc>
          <w:tcPr>
            <w:tcW w:w="2712" w:type="dxa"/>
            <w:vMerge w:val="restart"/>
            <w:tcBorders>
              <w:top w:val="single" w:sz="4" w:space="0" w:color="auto"/>
              <w:bottom w:val="nil"/>
            </w:tcBorders>
          </w:tcPr>
          <w:p w:rsidR="00B23593" w:rsidRDefault="00872005">
            <w:pPr>
              <w:pStyle w:val="ConsPlusNormal0"/>
            </w:pPr>
            <w:bookmarkStart w:id="42" w:name="P1171"/>
            <w:bookmarkEnd w:id="42"/>
            <w:r>
              <w:t>1. Исходя из последней даты завершения предоставления назначенных сервисов вычисляется общая численность граждан, получивших в отчетном периоде меру поддержки, включенную в индивидуальный план, без учета гражда</w:t>
            </w:r>
            <w:r>
              <w:t>н, которым мера поддержки по профессиональной ориентации предоставляется с целью прохождения профессионального обучения, дополнительного профессионального образования.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r>
              <w:t>2. Дата трудоустройства.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r>
              <w:t>3. По результатам предоставления меры поддержки рекомендовано трудоустройство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586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150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1387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222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bookmarkStart w:id="43" w:name="P1178"/>
            <w:bookmarkEnd w:id="43"/>
            <w:r>
              <w:t xml:space="preserve">2. Из числа граждан из </w:t>
            </w:r>
            <w:hyperlink w:anchor="P1171" w:tooltip="1. Исходя из последней даты завершения предоставления назначенных сервисов вычисляется общая численность граждан, получивших в отчетном периоде меру поддержки, включенную в индивидуальный план, без учета граждан, которым мера поддержки по профессиональной орие">
              <w:r>
                <w:rPr>
                  <w:color w:val="0000FF"/>
                </w:rPr>
                <w:t>пункта 1</w:t>
              </w:r>
            </w:hyperlink>
            <w:r>
              <w:t xml:space="preserve"> определяется число граждан, которым по итогам предоставления сервиса "Траектория профессиональной ориентации" в заключении рекомендовано трудоустройство.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bookmarkStart w:id="44" w:name="P1179"/>
            <w:bookmarkEnd w:id="44"/>
            <w:r>
              <w:t xml:space="preserve">3. Из числа граждан из </w:t>
            </w:r>
            <w:hyperlink w:anchor="P1178" w:tooltip="2. Из числа граждан из пункта 1 определяется число граждан, которым по итогам предоставления сервиса &quot;Траектория профессиональной ориентации&quot; в заключении рекомендовано трудоустройство.">
              <w:r>
                <w:rPr>
                  <w:color w:val="0000FF"/>
                </w:rPr>
                <w:t>пункта 2</w:t>
              </w:r>
            </w:hyperlink>
            <w:r>
              <w:t xml:space="preserve"> определяется число граждан, </w:t>
            </w:r>
            <w:r>
              <w:t>у которых дата трудоустройства наступила не позднее 2 недель с даты направления заключения по предоставлению последнего сервиса, назначенного в рамках меры поддержки.</w:t>
            </w:r>
          </w:p>
        </w:tc>
      </w:tr>
      <w:tr w:rsidR="00B23593"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single" w:sz="4" w:space="0" w:color="auto"/>
            </w:tcBorders>
          </w:tcPr>
          <w:p w:rsidR="00B23593" w:rsidRDefault="00872005">
            <w:pPr>
              <w:pStyle w:val="ConsPlusNormal0"/>
            </w:pPr>
            <w:r>
              <w:t xml:space="preserve">4. Вычисляется соотношение численности граждан из </w:t>
            </w:r>
            <w:hyperlink w:anchor="P1179" w:tooltip="3. Из числа граждан из пункта 2 определяется число граждан, у которых дата трудоустройства наступила не позднее 2 недель с даты направления заключения по предоставлению последнего сервиса, назначенного в рамках меры поддержки.">
              <w:r>
                <w:rPr>
                  <w:color w:val="0000FF"/>
                </w:rPr>
                <w:t>пункта 3</w:t>
              </w:r>
            </w:hyperlink>
            <w:r>
              <w:t xml:space="preserve"> к численности граждан из </w:t>
            </w:r>
            <w:hyperlink w:anchor="P1171" w:tooltip="1. Исходя из последней даты завершения предоставления назначенных сервисов вычисляется общая численность граждан, получивших в отчетном периоде меру поддержки, включенную в индивидуальный план, без учета граждан, которым мера поддержки по профессиональной орие">
              <w:r>
                <w:rPr>
                  <w:color w:val="0000FF"/>
                </w:rPr>
                <w:t>пункта 1</w:t>
              </w:r>
            </w:hyperlink>
            <w:r>
              <w:t xml:space="preserve"> и умножается на 100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9057" w:type="dxa"/>
            <w:gridSpan w:val="5"/>
            <w:tcBorders>
              <w:top w:val="single" w:sz="4" w:space="0" w:color="auto"/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113"/>
              <w:gridCol w:w="9921"/>
              <w:gridCol w:w="113"/>
            </w:tblGrid>
            <w:tr w:rsidR="00B2359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3593" w:rsidRDefault="00B23593">
                  <w:pPr>
                    <w:pStyle w:val="ConsPlusNormal0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3593" w:rsidRDefault="00B23593">
                  <w:pPr>
                    <w:pStyle w:val="ConsPlusNormal0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B23593" w:rsidRDefault="00872005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B23593" w:rsidRDefault="00872005">
                  <w:pPr>
                    <w:pStyle w:val="ConsPlusNormal0"/>
                    <w:jc w:val="both"/>
                  </w:pPr>
                  <w:r>
                    <w:rPr>
                      <w:color w:val="392C69"/>
                    </w:rPr>
                    <w:t xml:space="preserve">П. 2 </w:t>
                  </w:r>
                  <w:hyperlink w:anchor="P20" w:tooltip="3. Установить, что подпункты &quot;е&quot; и &quot;з&quot; пункта 3 Стандарта деятельности и пункт 2 приложения N 10 к Стандарту деятельности вступают в силу с 1 января 2026 г.">
                    <w:r>
                      <w:rPr>
                        <w:color w:val="0000FF"/>
                      </w:rPr>
                      <w:t>вступает</w:t>
                    </w:r>
                  </w:hyperlink>
                  <w:r>
                    <w:rPr>
                      <w:color w:val="392C69"/>
                    </w:rPr>
                    <w:t xml:space="preserve"> в силу с 01.01.2026.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23593" w:rsidRDefault="00B23593">
                  <w:pPr>
                    <w:pStyle w:val="ConsPlusNormal0"/>
                  </w:pPr>
                </w:p>
              </w:tc>
            </w:tr>
          </w:tbl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586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bookmarkStart w:id="45" w:name="P1183"/>
            <w:bookmarkEnd w:id="45"/>
            <w:r>
              <w:t>2.</w:t>
            </w:r>
          </w:p>
        </w:tc>
        <w:tc>
          <w:tcPr>
            <w:tcW w:w="2150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872005">
            <w:pPr>
              <w:pStyle w:val="ConsPlusNormal0"/>
            </w:pPr>
            <w:r>
              <w:t>Доля процедур (действий), выполненных центром занятости населения при предоставлении меры поддержки, с нарушением сроков, установленных Стандартом деятельности по осуществлению полномочия в сфере занятости населения по организации профессиональной ориентац</w:t>
            </w:r>
            <w:r>
              <w:t>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 (далее - установленные сроки)</w:t>
            </w:r>
          </w:p>
        </w:tc>
        <w:tc>
          <w:tcPr>
            <w:tcW w:w="1387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87200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2222" w:type="dxa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r>
              <w:t>Сведения, формируемые автомати</w:t>
            </w:r>
            <w:r>
              <w:t>чески на единой цифровой платформе:</w:t>
            </w:r>
          </w:p>
        </w:tc>
        <w:tc>
          <w:tcPr>
            <w:tcW w:w="2712" w:type="dxa"/>
            <w:vMerge w:val="restart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bookmarkStart w:id="46" w:name="P1187"/>
            <w:bookmarkEnd w:id="46"/>
            <w:r>
              <w:t>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222" w:type="dxa"/>
            <w:vMerge w:val="restart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r>
              <w:t>1. Установленный</w:t>
            </w:r>
            <w:r>
              <w:t xml:space="preserve"> срок выполнения процедуры (действия) на единой цифровой платформе при предоставлении меры поддержки.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712" w:type="dxa"/>
            <w:vMerge w:val="restart"/>
            <w:tcBorders>
              <w:top w:val="nil"/>
              <w:bottom w:val="nil"/>
            </w:tcBorders>
          </w:tcPr>
          <w:p w:rsidR="00B23593" w:rsidRDefault="00872005">
            <w:pPr>
              <w:pStyle w:val="ConsPlusNormal0"/>
            </w:pPr>
            <w:bookmarkStart w:id="47" w:name="P1189"/>
            <w:bookmarkEnd w:id="47"/>
            <w:r>
              <w:t xml:space="preserve">2. Из </w:t>
            </w:r>
            <w:hyperlink w:anchor="P1187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пункта 1</w:t>
              </w:r>
            </w:hyperlink>
            <w:r>
              <w:t xml:space="preserve"> вычисляется коли</w:t>
            </w:r>
            <w:r>
              <w:t>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222" w:type="dxa"/>
            <w:vMerge w:val="restart"/>
            <w:tcBorders>
              <w:top w:val="nil"/>
              <w:bottom w:val="single" w:sz="4" w:space="0" w:color="auto"/>
            </w:tcBorders>
          </w:tcPr>
          <w:p w:rsidR="00B23593" w:rsidRDefault="00872005">
            <w:pPr>
              <w:pStyle w:val="ConsPlusNormal0"/>
            </w:pPr>
            <w:r>
              <w:t>2. Фактический срок выполнения процедуры (действия) на единой цифровой платформе при предоставлении меры поддержки</w:t>
            </w:r>
          </w:p>
        </w:tc>
        <w:tc>
          <w:tcPr>
            <w:tcW w:w="0" w:type="auto"/>
            <w:vMerge/>
            <w:tcBorders>
              <w:top w:val="nil"/>
              <w:bottom w:val="nil"/>
            </w:tcBorders>
          </w:tcPr>
          <w:p w:rsidR="00B23593" w:rsidRDefault="00B23593">
            <w:pPr>
              <w:pStyle w:val="ConsPlusNormal0"/>
            </w:pPr>
          </w:p>
        </w:tc>
      </w:tr>
      <w:tr w:rsidR="00B23593">
        <w:tblPrEx>
          <w:tblBorders>
            <w:insideH w:val="none" w:sz="0" w:space="0" w:color="auto"/>
          </w:tblBorders>
        </w:tblPrEx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:rsidR="00B23593" w:rsidRDefault="00B23593">
            <w:pPr>
              <w:pStyle w:val="ConsPlusNormal0"/>
            </w:pPr>
          </w:p>
        </w:tc>
        <w:tc>
          <w:tcPr>
            <w:tcW w:w="2712" w:type="dxa"/>
            <w:tcBorders>
              <w:top w:val="nil"/>
              <w:bottom w:val="single" w:sz="4" w:space="0" w:color="auto"/>
            </w:tcBorders>
          </w:tcPr>
          <w:p w:rsidR="00B23593" w:rsidRDefault="00872005">
            <w:pPr>
              <w:pStyle w:val="ConsPlusNormal0"/>
            </w:pPr>
            <w:r>
              <w:t xml:space="preserve">3. Вычисляется соотношение </w:t>
            </w:r>
            <w:hyperlink w:anchor="P1189" w:tooltip="2. Из пункта 1 вычисляется количество процедур 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">
              <w:r>
                <w:rPr>
                  <w:color w:val="0000FF"/>
                </w:rPr>
                <w:t>пункта 2</w:t>
              </w:r>
            </w:hyperlink>
            <w:r>
              <w:t xml:space="preserve"> к </w:t>
            </w:r>
            <w:hyperlink w:anchor="P1187" w:tooltip="1. Исходя из установленного срока выполнения процедуры (действия) вычисляется общее количество процедур (действий) при предоставлении меры поддержки, срок выполнения которых истек в отчетном периоде.">
              <w:r>
                <w:rPr>
                  <w:color w:val="0000FF"/>
                </w:rPr>
                <w:t>пункту 1</w:t>
              </w:r>
            </w:hyperlink>
            <w:r>
              <w:t xml:space="preserve"> и умножается на 100</w:t>
            </w:r>
          </w:p>
        </w:tc>
      </w:tr>
    </w:tbl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jc w:val="both"/>
      </w:pPr>
    </w:p>
    <w:p w:rsidR="00B23593" w:rsidRDefault="00B23593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23593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2005">
      <w:r>
        <w:separator/>
      </w:r>
    </w:p>
  </w:endnote>
  <w:endnote w:type="continuationSeparator" w:id="0">
    <w:p w:rsidR="00000000" w:rsidRDefault="0087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593" w:rsidRDefault="00B2359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359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3593" w:rsidRDefault="0087200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3593" w:rsidRDefault="0087200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3593" w:rsidRDefault="008720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B23593" w:rsidRDefault="0087200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593" w:rsidRDefault="00B23593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2359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23593" w:rsidRDefault="0087200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23593" w:rsidRDefault="0087200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23593" w:rsidRDefault="0087200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B23593" w:rsidRDefault="0087200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2005">
      <w:r>
        <w:separator/>
      </w:r>
    </w:p>
  </w:footnote>
  <w:footnote w:type="continuationSeparator" w:id="0">
    <w:p w:rsidR="00000000" w:rsidRDefault="00872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2359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3593" w:rsidRDefault="0087200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12.12.2024 N 694н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сфере з...</w:t>
          </w:r>
        </w:p>
      </w:tc>
      <w:tc>
        <w:tcPr>
          <w:tcW w:w="2300" w:type="pct"/>
          <w:vAlign w:val="center"/>
        </w:tcPr>
        <w:p w:rsidR="00B23593" w:rsidRDefault="0087200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B23593" w:rsidRDefault="00B2359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3593" w:rsidRDefault="00B23593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2359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23593" w:rsidRDefault="0087200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12.12.2024 N 694н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Стандарта деятельности по осуществлению полномочия в сфер</w:t>
          </w:r>
          <w:r>
            <w:rPr>
              <w:rFonts w:ascii="Tahoma" w:hAnsi="Tahoma" w:cs="Tahoma"/>
              <w:sz w:val="16"/>
              <w:szCs w:val="16"/>
            </w:rPr>
            <w:t>е з...</w:t>
          </w:r>
        </w:p>
      </w:tc>
      <w:tc>
        <w:tcPr>
          <w:tcW w:w="2300" w:type="pct"/>
          <w:vAlign w:val="center"/>
        </w:tcPr>
        <w:p w:rsidR="00B23593" w:rsidRDefault="0087200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16.10.2025</w:t>
          </w:r>
        </w:p>
      </w:tc>
    </w:tr>
  </w:tbl>
  <w:p w:rsidR="00B23593" w:rsidRDefault="00B23593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23593" w:rsidRDefault="00B23593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593"/>
    <w:rsid w:val="00872005"/>
    <w:rsid w:val="00B2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B21D61-ECBF-4A36-BAAE-C1E58077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82895&amp;date=16.10.2025&amp;dst=100268&amp;field=134" TargetMode="External"/><Relationship Id="rId18" Type="http://schemas.openxmlformats.org/officeDocument/2006/relationships/hyperlink" Target="https://login.consultant.ru/link/?req=doc&amp;base=LAW&amp;n=491831&amp;date=16.10.202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82895&amp;date=16.10.2025&amp;dst=100165&amp;field=134" TargetMode="External"/><Relationship Id="rId17" Type="http://schemas.openxmlformats.org/officeDocument/2006/relationships/hyperlink" Target="https://login.consultant.ru/link/?req=doc&amp;base=LAW&amp;n=484830&amp;date=16.10.202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82895&amp;date=16.10.2025&amp;dst=100210&amp;field=134" TargetMode="External"/><Relationship Id="rId20" Type="http://schemas.openxmlformats.org/officeDocument/2006/relationships/hyperlink" Target="https://login.consultant.ru/link/?req=doc&amp;base=LAW&amp;n=509406&amp;date=16.10.2025&amp;dst=100348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13363&amp;date=16.10.2025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3074&amp;date=16.10.2025&amp;dst=100013&amp;field=134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7476&amp;date=16.10.2025&amp;dst=157&amp;field=134" TargetMode="External"/><Relationship Id="rId19" Type="http://schemas.openxmlformats.org/officeDocument/2006/relationships/image" Target="media/image2.wmf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82895&amp;date=16.10.2025&amp;dst=100161&amp;field=134" TargetMode="External"/><Relationship Id="rId14" Type="http://schemas.openxmlformats.org/officeDocument/2006/relationships/hyperlink" Target="https://login.consultant.ru/link/?req=doc&amp;base=LAW&amp;n=514502&amp;date=16.10.2025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12418</Words>
  <Characters>70786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12.12.2024 N 694н
"Об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</vt:lpstr>
    </vt:vector>
  </TitlesOfParts>
  <Company>КонсультантПлюс Версия 4024.00.50</Company>
  <LinksUpToDate>false</LinksUpToDate>
  <CharactersWithSpaces>83038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12.12.2024 N 694н
"Об утверждении Стандарта деятельности по осуществлению полномочия в сфере занятости населения по организации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образования"
(Зарегистрировано в Минюсте России 17.02.2025 N 81270)</dc:title>
  <dc:creator>Ирина Е. Шмат</dc:creator>
  <cp:lastModifiedBy>Ирина Е. Шмат</cp:lastModifiedBy>
  <cp:revision>2</cp:revision>
  <dcterms:created xsi:type="dcterms:W3CDTF">2025-10-16T08:32:00Z</dcterms:created>
  <dcterms:modified xsi:type="dcterms:W3CDTF">2025-10-16T08:32:00Z</dcterms:modified>
</cp:coreProperties>
</file>