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9B" w:rsidRPr="00DE579B" w:rsidRDefault="00DE579B" w:rsidP="00DE579B">
      <w:pPr>
        <w:spacing w:line="360" w:lineRule="exact"/>
        <w:ind w:firstLine="709"/>
        <w:jc w:val="center"/>
        <w:rPr>
          <w:b/>
          <w:sz w:val="32"/>
          <w:szCs w:val="32"/>
        </w:rPr>
      </w:pPr>
      <w:proofErr w:type="gramStart"/>
      <w:r w:rsidRPr="00DE579B">
        <w:rPr>
          <w:b/>
          <w:sz w:val="32"/>
          <w:szCs w:val="32"/>
        </w:rPr>
        <w:t>Контроль за</w:t>
      </w:r>
      <w:proofErr w:type="gramEnd"/>
      <w:r w:rsidRPr="00DE579B">
        <w:rPr>
          <w:b/>
          <w:sz w:val="32"/>
          <w:szCs w:val="32"/>
        </w:rPr>
        <w:t xml:space="preserve"> реализацией Указа Президента Российской Федерации от 11.04.2014 № 226 «О Национальном плане противодействия коррупции на 2014 – 2015 годы»</w:t>
      </w:r>
    </w:p>
    <w:p w:rsidR="00DE579B" w:rsidRP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подпункта «г» пункта 3 Указа Президента Российской Федерации от 11.04.2014 № 226 «О Национальном плане противодействия коррупции на 2014 – 2015 годы» </w:t>
      </w:r>
      <w:r w:rsidR="008B6A6E" w:rsidRPr="008B6A6E">
        <w:rPr>
          <w:sz w:val="28"/>
          <w:szCs w:val="28"/>
        </w:rPr>
        <w:t xml:space="preserve">(далее – Указ Президента Российской Федерации от 11.04.2014 № 226) </w:t>
      </w:r>
      <w:r>
        <w:rPr>
          <w:sz w:val="28"/>
          <w:szCs w:val="28"/>
        </w:rPr>
        <w:t>во всех органах государственной власти Кировской области в планы противодействия коррупции</w:t>
      </w:r>
      <w:r w:rsidRPr="00563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внесены изменения, направленные на достижение конкретных результатов. Внесенные изменения оформлены приказами и распоряжениями руководителей и включают в себя: 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в подведомственных организациях; 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отрицательного отношения к коррупции с привлечением общественных объединений и других институтов гражданского общества, задачами которых является участие в противодействии коррупции;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служащих и работников государственных органов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обязанностей;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 w:rsidRPr="002112AC">
        <w:rPr>
          <w:sz w:val="28"/>
          <w:szCs w:val="28"/>
        </w:rPr>
        <w:t xml:space="preserve">проведение комплекса организационных и разъяснительных мероприятий по недопущению служащими и работниками государственных органов поведения, которое может восприниматься окружающими как обещание, или </w:t>
      </w:r>
      <w:r>
        <w:rPr>
          <w:sz w:val="28"/>
          <w:szCs w:val="28"/>
        </w:rPr>
        <w:t xml:space="preserve">как </w:t>
      </w:r>
      <w:r w:rsidRPr="002112AC">
        <w:rPr>
          <w:sz w:val="28"/>
          <w:szCs w:val="28"/>
        </w:rPr>
        <w:t>предложение о даче взятки, или как согласие принять взятку, или как просьба о даче взятки</w:t>
      </w:r>
      <w:r>
        <w:rPr>
          <w:sz w:val="28"/>
          <w:szCs w:val="28"/>
        </w:rPr>
        <w:t>;</w:t>
      </w:r>
    </w:p>
    <w:p w:rsidR="00DE579B" w:rsidRPr="002112AC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 w:rsidRPr="002112AC">
        <w:rPr>
          <w:sz w:val="28"/>
          <w:szCs w:val="28"/>
        </w:rPr>
        <w:t>осуществление в соответствии с нормативными правовыми актами Российской Федерации проверки по каждому случаю несоблюдения служащими ограничений, запретов и неисполнения обязанностей, установленных в целях противодействия коррупции, касающихся получения подарков и порядка сдачи подарков, и применение соответствующих мер ответственности;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 w:rsidRPr="002112AC">
        <w:rPr>
          <w:sz w:val="28"/>
          <w:szCs w:val="28"/>
        </w:rPr>
        <w:t>обнародование каждого установленного факта коррупции в государственном органе или организации.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>
        <w:rPr>
          <w:color w:val="000000"/>
          <w:szCs w:val="28"/>
        </w:rPr>
        <w:t xml:space="preserve">Особое внимание в органах государственной власти Кировской области уделяется </w:t>
      </w:r>
      <w:proofErr w:type="gramStart"/>
      <w:r>
        <w:rPr>
          <w:color w:val="000000"/>
          <w:szCs w:val="28"/>
        </w:rPr>
        <w:t>контролю за</w:t>
      </w:r>
      <w:proofErr w:type="gramEnd"/>
      <w:r>
        <w:rPr>
          <w:color w:val="000000"/>
          <w:szCs w:val="28"/>
        </w:rPr>
        <w:t xml:space="preserve"> исполнением мероприятий, предусмотренных планами противодействия коррупции.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>
        <w:rPr>
          <w:color w:val="000000"/>
          <w:szCs w:val="28"/>
        </w:rPr>
        <w:t xml:space="preserve">Так, в Законодательном Собрании Кировской области ежеквартальные отчеты об исполнении плана противодействия коррупции заслушиваются на оперативных совещаниях с участием Председателя Законодательного </w:t>
      </w:r>
      <w:r>
        <w:rPr>
          <w:color w:val="000000"/>
          <w:szCs w:val="28"/>
        </w:rPr>
        <w:lastRenderedPageBreak/>
        <w:t>Собрания Кировской области, а также на профильном комитете по законодательству и местному самоуправлению.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 w:rsidRPr="00E11368">
        <w:rPr>
          <w:szCs w:val="28"/>
        </w:rPr>
        <w:t xml:space="preserve">В Контрольно-счетной палате Кировской области </w:t>
      </w:r>
      <w:r>
        <w:rPr>
          <w:color w:val="000000"/>
          <w:szCs w:val="28"/>
        </w:rPr>
        <w:t xml:space="preserve">ежеквартальные отчеты об исполнении плана противодействия коррупции заслушиваются на оперативных совещаниях с участием Председателя </w:t>
      </w:r>
      <w:r w:rsidRPr="00E11368">
        <w:rPr>
          <w:szCs w:val="28"/>
        </w:rPr>
        <w:t>Контрольно-счетной па</w:t>
      </w:r>
      <w:r>
        <w:rPr>
          <w:szCs w:val="28"/>
        </w:rPr>
        <w:t>латы</w:t>
      </w:r>
      <w:r>
        <w:rPr>
          <w:color w:val="000000"/>
          <w:szCs w:val="28"/>
        </w:rPr>
        <w:t xml:space="preserve"> Кировской области, на семинарах-совещаниях с представителями контрольно-счетных комиссий муниципальных образований Кировской области.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>
        <w:rPr>
          <w:color w:val="000000"/>
          <w:szCs w:val="28"/>
        </w:rPr>
        <w:t>В аппарате Уполномоченного по правам ребенка в Кировской области ежеквартально на рабочих совещаниях заслушиваются ответственные лица по исполнению плана противодействия коррупции.</w:t>
      </w:r>
    </w:p>
    <w:p w:rsidR="00DE579B" w:rsidRDefault="00DE579B" w:rsidP="00DE579B">
      <w:pPr>
        <w:pStyle w:val="1c"/>
        <w:spacing w:after="0"/>
        <w:rPr>
          <w:bCs/>
          <w:szCs w:val="28"/>
        </w:rPr>
      </w:pPr>
      <w:r>
        <w:rPr>
          <w:szCs w:val="28"/>
        </w:rPr>
        <w:t>В администрации Правительства Кировской области ответственные исполнители п</w:t>
      </w:r>
      <w:r w:rsidRPr="002232AB">
        <w:rPr>
          <w:szCs w:val="28"/>
        </w:rPr>
        <w:t>лана противодействи</w:t>
      </w:r>
      <w:r>
        <w:rPr>
          <w:szCs w:val="28"/>
        </w:rPr>
        <w:t>я</w:t>
      </w:r>
      <w:r w:rsidRPr="002232AB">
        <w:rPr>
          <w:szCs w:val="28"/>
        </w:rPr>
        <w:t xml:space="preserve"> коррупции </w:t>
      </w:r>
      <w:r>
        <w:rPr>
          <w:bCs/>
          <w:color w:val="000000"/>
          <w:szCs w:val="28"/>
        </w:rPr>
        <w:t xml:space="preserve">ежеквартально представляют отчеты об исполнении данного </w:t>
      </w:r>
      <w:r>
        <w:rPr>
          <w:szCs w:val="28"/>
        </w:rPr>
        <w:t>п</w:t>
      </w:r>
      <w:r w:rsidRPr="002232AB">
        <w:rPr>
          <w:szCs w:val="28"/>
        </w:rPr>
        <w:t>лана противодействи</w:t>
      </w:r>
      <w:r>
        <w:rPr>
          <w:szCs w:val="28"/>
        </w:rPr>
        <w:t>я</w:t>
      </w:r>
      <w:r w:rsidRPr="002232AB">
        <w:rPr>
          <w:szCs w:val="28"/>
        </w:rPr>
        <w:t xml:space="preserve"> коррупции</w:t>
      </w:r>
      <w:r>
        <w:rPr>
          <w:bCs/>
          <w:color w:val="000000"/>
          <w:szCs w:val="28"/>
        </w:rPr>
        <w:t>. На основании представленных отчетов ежеквартально готовится обзорная справка, которая заслушивается</w:t>
      </w:r>
      <w:r>
        <w:rPr>
          <w:szCs w:val="28"/>
        </w:rPr>
        <w:t xml:space="preserve"> на рабочем совещании по исполнению п</w:t>
      </w:r>
      <w:r w:rsidRPr="00D97236">
        <w:rPr>
          <w:szCs w:val="28"/>
        </w:rPr>
        <w:t xml:space="preserve">лана мероприятий по противодействию коррупции </w:t>
      </w:r>
      <w:r w:rsidRPr="00D97236">
        <w:rPr>
          <w:bCs/>
          <w:szCs w:val="28"/>
        </w:rPr>
        <w:t>в администрации Правительства Кировской области</w:t>
      </w:r>
      <w:r>
        <w:rPr>
          <w:bCs/>
          <w:szCs w:val="28"/>
        </w:rPr>
        <w:t>.</w:t>
      </w:r>
    </w:p>
    <w:p w:rsidR="00DE579B" w:rsidRDefault="00DE579B" w:rsidP="00DE579B">
      <w:pPr>
        <w:pStyle w:val="1c"/>
        <w:spacing w:after="0"/>
        <w:rPr>
          <w:bCs/>
          <w:szCs w:val="28"/>
        </w:rPr>
      </w:pPr>
      <w:r>
        <w:rPr>
          <w:bCs/>
          <w:szCs w:val="28"/>
        </w:rPr>
        <w:t xml:space="preserve">Во второй половине декабря 2014 года проведено очередное рабочее совещание </w:t>
      </w:r>
      <w:r>
        <w:rPr>
          <w:szCs w:val="28"/>
        </w:rPr>
        <w:t>по исполнению п</w:t>
      </w:r>
      <w:r w:rsidRPr="00D97236">
        <w:rPr>
          <w:szCs w:val="28"/>
        </w:rPr>
        <w:t>лана противодействи</w:t>
      </w:r>
      <w:r>
        <w:rPr>
          <w:szCs w:val="28"/>
        </w:rPr>
        <w:t>я</w:t>
      </w:r>
      <w:r w:rsidRPr="00D97236">
        <w:rPr>
          <w:szCs w:val="28"/>
        </w:rPr>
        <w:t xml:space="preserve"> коррупции </w:t>
      </w:r>
      <w:r w:rsidRPr="00D97236">
        <w:rPr>
          <w:bCs/>
          <w:szCs w:val="28"/>
        </w:rPr>
        <w:t>в администрации Правительства Кировской области</w:t>
      </w:r>
      <w:r>
        <w:rPr>
          <w:bCs/>
          <w:szCs w:val="28"/>
        </w:rPr>
        <w:t>, на котором заслушана обзорная справка по исполнению плана противодействия коррупции за 2014 год.</w:t>
      </w:r>
    </w:p>
    <w:p w:rsidR="00DE579B" w:rsidRDefault="00DE579B" w:rsidP="00DE579B">
      <w:pPr>
        <w:pStyle w:val="1c"/>
        <w:spacing w:after="0"/>
        <w:rPr>
          <w:bCs/>
          <w:szCs w:val="28"/>
        </w:rPr>
      </w:pPr>
      <w:r>
        <w:rPr>
          <w:bCs/>
          <w:szCs w:val="28"/>
        </w:rPr>
        <w:t>В органах исполнительной власти Кировской области ежеквартально готовятся отчеты об исполнении плана противодействия коррупции. Данные отчеты заслушиваются на рабочих совещаниях, коллегиях с участием руководителей органов исполнительной власти с приглашением ответственных лиц по исполнению плана противодействия коррупции.</w:t>
      </w:r>
    </w:p>
    <w:p w:rsidR="00DE579B" w:rsidRPr="007273D1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контроль за исполнением </w:t>
      </w:r>
      <w:proofErr w:type="gramStart"/>
      <w:r>
        <w:rPr>
          <w:sz w:val="28"/>
          <w:szCs w:val="28"/>
        </w:rPr>
        <w:t>планов противодействия коррупции органов исполнительной власти Кировской области</w:t>
      </w:r>
      <w:proofErr w:type="gramEnd"/>
      <w:r>
        <w:rPr>
          <w:sz w:val="28"/>
          <w:szCs w:val="28"/>
        </w:rPr>
        <w:t xml:space="preserve"> осуществляется в ходе проведения </w:t>
      </w:r>
      <w:r w:rsidRPr="007273D1">
        <w:rPr>
          <w:sz w:val="28"/>
          <w:szCs w:val="28"/>
        </w:rPr>
        <w:t>специалистами управления организационной и кадровой работы администрации Правительства Кировской области комплексных проверок исполнения органами исполнительной власти Кировской области законодательства о государственной гражданской службе и противодействии коррупции.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контроля за выполнением мероприятий, предусмотренных планами противодействия коррупции органов государственной власти Кировской области и органов местного самоуправления Кировской области, в соответствии с пунктом 6.4.1.3 раздела «Формирование механизма противодействия коррупции» Плана реализации государственной программы </w:t>
      </w:r>
      <w:r>
        <w:rPr>
          <w:sz w:val="28"/>
          <w:szCs w:val="28"/>
        </w:rPr>
        <w:lastRenderedPageBreak/>
        <w:t xml:space="preserve">«Обеспечение безопасности и жизнедеятельности населения Кировской области» на 2014 год, утвержденного распоряжением администрации Правительства Кировской области от 30.12.2013 № </w:t>
      </w:r>
      <w:r w:rsidRPr="00CF2192">
        <w:rPr>
          <w:sz w:val="28"/>
          <w:szCs w:val="28"/>
        </w:rPr>
        <w:t>127 «</w:t>
      </w:r>
      <w:r w:rsidRPr="00CF2192">
        <w:rPr>
          <w:bCs/>
          <w:color w:val="000000"/>
          <w:sz w:val="28"/>
          <w:szCs w:val="28"/>
        </w:rPr>
        <w:t>Об утверждении плана на 2014 год</w:t>
      </w:r>
      <w:proofErr w:type="gramEnd"/>
      <w:r w:rsidRPr="00CF2192">
        <w:rPr>
          <w:bCs/>
          <w:color w:val="000000"/>
          <w:sz w:val="28"/>
          <w:szCs w:val="28"/>
        </w:rPr>
        <w:t xml:space="preserve"> по реализации государственной программы «Обеспечение безопасности и жизнедеятельности населения Кировской области»</w:t>
      </w:r>
      <w:r w:rsidRPr="00CF2192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органами исполнительной власти Кировской области и муниципальными образованиями области ежеквартально представляются письменные отчёты о выполнении мероприятий, предусмотренных планами противодействия коррупции. </w:t>
      </w:r>
    </w:p>
    <w:p w:rsidR="00DE579B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A403D">
        <w:rPr>
          <w:sz w:val="28"/>
          <w:szCs w:val="28"/>
        </w:rPr>
        <w:t>а заседаниях межведомственной комиссии при Губернаторе Кировской области по противодействию коррупции в Кировской области (далее – комиссия)</w:t>
      </w:r>
      <w:r>
        <w:rPr>
          <w:sz w:val="28"/>
          <w:szCs w:val="28"/>
        </w:rPr>
        <w:t xml:space="preserve"> в</w:t>
      </w:r>
      <w:r w:rsidRPr="00BA403D">
        <w:rPr>
          <w:sz w:val="28"/>
          <w:szCs w:val="28"/>
        </w:rPr>
        <w:t xml:space="preserve">ведено в практику заслушивание отчётов </w:t>
      </w:r>
      <w:r>
        <w:rPr>
          <w:sz w:val="28"/>
          <w:szCs w:val="28"/>
        </w:rPr>
        <w:t xml:space="preserve">глав муниципальных образований Кировской области о проведенной работе по </w:t>
      </w:r>
      <w:r w:rsidRPr="00BA403D">
        <w:rPr>
          <w:sz w:val="28"/>
          <w:szCs w:val="28"/>
        </w:rPr>
        <w:t>противодействи</w:t>
      </w:r>
      <w:r>
        <w:rPr>
          <w:sz w:val="28"/>
          <w:szCs w:val="28"/>
        </w:rPr>
        <w:t>ю</w:t>
      </w:r>
      <w:r w:rsidRPr="00BA403D">
        <w:rPr>
          <w:sz w:val="28"/>
          <w:szCs w:val="28"/>
        </w:rPr>
        <w:t xml:space="preserve"> коррупции. </w:t>
      </w:r>
    </w:p>
    <w:p w:rsidR="00DE579B" w:rsidRPr="00E17650" w:rsidRDefault="00DE579B" w:rsidP="00DE579B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BA403D">
        <w:rPr>
          <w:sz w:val="28"/>
          <w:szCs w:val="28"/>
        </w:rPr>
        <w:t>Так</w:t>
      </w:r>
      <w:r>
        <w:rPr>
          <w:sz w:val="28"/>
          <w:szCs w:val="28"/>
        </w:rPr>
        <w:t xml:space="preserve">, </w:t>
      </w:r>
      <w:r w:rsidRPr="00BA403D">
        <w:rPr>
          <w:sz w:val="28"/>
          <w:szCs w:val="28"/>
        </w:rPr>
        <w:t xml:space="preserve">06.05.2014 </w:t>
      </w:r>
      <w:r>
        <w:rPr>
          <w:sz w:val="28"/>
          <w:szCs w:val="28"/>
        </w:rPr>
        <w:t>на заседании</w:t>
      </w:r>
      <w:r w:rsidRPr="00BA403D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были заслушаны</w:t>
      </w:r>
      <w:r w:rsidRPr="00BA403D">
        <w:rPr>
          <w:sz w:val="28"/>
          <w:szCs w:val="28"/>
        </w:rPr>
        <w:t xml:space="preserve"> главы муниципальных образований </w:t>
      </w:r>
      <w:proofErr w:type="spellStart"/>
      <w:r w:rsidRPr="00BA403D">
        <w:rPr>
          <w:sz w:val="28"/>
          <w:szCs w:val="28"/>
        </w:rPr>
        <w:t>Богородского</w:t>
      </w:r>
      <w:proofErr w:type="spellEnd"/>
      <w:r>
        <w:rPr>
          <w:sz w:val="28"/>
          <w:szCs w:val="28"/>
        </w:rPr>
        <w:t xml:space="preserve"> и</w:t>
      </w:r>
      <w:r w:rsidRPr="00BA403D">
        <w:rPr>
          <w:sz w:val="28"/>
          <w:szCs w:val="28"/>
        </w:rPr>
        <w:t xml:space="preserve"> Верхнекамского районов</w:t>
      </w:r>
      <w:r>
        <w:rPr>
          <w:sz w:val="28"/>
          <w:szCs w:val="28"/>
        </w:rPr>
        <w:t xml:space="preserve"> Кировской области о проведенной работе по противодействию коррупции, в том числе об исполнении</w:t>
      </w:r>
      <w:r w:rsidRPr="000220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650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E17650">
        <w:rPr>
          <w:sz w:val="28"/>
          <w:szCs w:val="28"/>
        </w:rPr>
        <w:t xml:space="preserve"> </w:t>
      </w:r>
      <w:r w:rsidRPr="00E17650">
        <w:rPr>
          <w:color w:val="000000"/>
          <w:sz w:val="28"/>
          <w:szCs w:val="28"/>
        </w:rPr>
        <w:t>дополнительных мероприятий по минимизации «бытовой» коррупции в Кировской области на 2014 – 2015 годы</w:t>
      </w:r>
      <w:r w:rsidRPr="00E17650">
        <w:rPr>
          <w:sz w:val="28"/>
          <w:szCs w:val="28"/>
        </w:rPr>
        <w:t>.</w:t>
      </w:r>
    </w:p>
    <w:p w:rsidR="00DE579B" w:rsidRPr="00E17650" w:rsidRDefault="00DE579B" w:rsidP="00DE579B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очередном заседании комиссии </w:t>
      </w:r>
      <w:r w:rsidRPr="00BA403D">
        <w:rPr>
          <w:sz w:val="28"/>
          <w:szCs w:val="28"/>
        </w:rPr>
        <w:t xml:space="preserve">26.12.2014 </w:t>
      </w:r>
      <w:r w:rsidR="00E8744D">
        <w:rPr>
          <w:sz w:val="28"/>
          <w:szCs w:val="28"/>
        </w:rPr>
        <w:t xml:space="preserve">были </w:t>
      </w:r>
      <w:r>
        <w:rPr>
          <w:sz w:val="28"/>
          <w:szCs w:val="28"/>
        </w:rPr>
        <w:t>заслушаны</w:t>
      </w:r>
      <w:r w:rsidRPr="00BA403D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Pr="00BA403D">
        <w:rPr>
          <w:sz w:val="28"/>
          <w:szCs w:val="28"/>
        </w:rPr>
        <w:t xml:space="preserve"> </w:t>
      </w:r>
      <w:proofErr w:type="spellStart"/>
      <w:r w:rsidRPr="00BA403D">
        <w:rPr>
          <w:sz w:val="28"/>
          <w:szCs w:val="28"/>
        </w:rPr>
        <w:t>Верхошижемского</w:t>
      </w:r>
      <w:proofErr w:type="spellEnd"/>
      <w:r w:rsidRPr="00BA403D">
        <w:rPr>
          <w:sz w:val="28"/>
          <w:szCs w:val="28"/>
        </w:rPr>
        <w:t xml:space="preserve">, </w:t>
      </w:r>
      <w:proofErr w:type="spellStart"/>
      <w:r w:rsidRPr="00BA403D">
        <w:rPr>
          <w:sz w:val="28"/>
          <w:szCs w:val="28"/>
        </w:rPr>
        <w:t>Вятскополняского</w:t>
      </w:r>
      <w:proofErr w:type="spellEnd"/>
      <w:r w:rsidRPr="00BA403D">
        <w:rPr>
          <w:sz w:val="28"/>
          <w:szCs w:val="28"/>
        </w:rPr>
        <w:t xml:space="preserve"> и Даровского районов</w:t>
      </w:r>
      <w:r>
        <w:rPr>
          <w:sz w:val="28"/>
          <w:szCs w:val="28"/>
        </w:rPr>
        <w:t xml:space="preserve"> Кировской области</w:t>
      </w:r>
      <w:r w:rsidRPr="00BA403D">
        <w:rPr>
          <w:sz w:val="28"/>
          <w:szCs w:val="28"/>
        </w:rPr>
        <w:t>, а также руководител</w:t>
      </w:r>
      <w:r>
        <w:rPr>
          <w:sz w:val="28"/>
          <w:szCs w:val="28"/>
        </w:rPr>
        <w:t>и</w:t>
      </w:r>
      <w:r w:rsidRPr="00BA403D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Pr="00BA403D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 xml:space="preserve"> Кировской области</w:t>
      </w:r>
      <w:r w:rsidRPr="00BA403D">
        <w:rPr>
          <w:sz w:val="28"/>
          <w:szCs w:val="28"/>
        </w:rPr>
        <w:t xml:space="preserve"> и департамент</w:t>
      </w:r>
      <w:r>
        <w:rPr>
          <w:sz w:val="28"/>
          <w:szCs w:val="28"/>
        </w:rPr>
        <w:t>а</w:t>
      </w:r>
      <w:r w:rsidRPr="00BA403D">
        <w:rPr>
          <w:sz w:val="28"/>
          <w:szCs w:val="28"/>
        </w:rPr>
        <w:t xml:space="preserve"> образования Кировской области</w:t>
      </w:r>
      <w:r>
        <w:rPr>
          <w:sz w:val="28"/>
          <w:szCs w:val="28"/>
        </w:rPr>
        <w:t xml:space="preserve"> о проведенной работе по противодействию коррупции, в том числе об исполнении</w:t>
      </w:r>
      <w:r w:rsidRPr="000220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650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E17650">
        <w:rPr>
          <w:sz w:val="28"/>
          <w:szCs w:val="28"/>
        </w:rPr>
        <w:t xml:space="preserve"> </w:t>
      </w:r>
      <w:r w:rsidRPr="00E17650">
        <w:rPr>
          <w:color w:val="000000"/>
          <w:sz w:val="28"/>
          <w:szCs w:val="28"/>
        </w:rPr>
        <w:t>дополнительных мероприятий по минимизации «бытовой» коррупции в Кировской области на 2014 – 2015 годы</w:t>
      </w:r>
      <w:r w:rsidRPr="00E17650">
        <w:rPr>
          <w:sz w:val="28"/>
          <w:szCs w:val="28"/>
        </w:rPr>
        <w:t>.</w:t>
      </w:r>
      <w:proofErr w:type="gramEnd"/>
    </w:p>
    <w:p w:rsidR="00DE579B" w:rsidRPr="00BA403D" w:rsidRDefault="00DE579B" w:rsidP="00DE579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Pr="00BA403D">
        <w:rPr>
          <w:sz w:val="28"/>
          <w:szCs w:val="28"/>
        </w:rPr>
        <w:t xml:space="preserve"> рамках оказания методической помощи муниципальным образованиям в </w:t>
      </w:r>
      <w:r>
        <w:rPr>
          <w:sz w:val="28"/>
          <w:szCs w:val="28"/>
        </w:rPr>
        <w:t xml:space="preserve">первом полугодии </w:t>
      </w:r>
      <w:r w:rsidR="00E8744D">
        <w:rPr>
          <w:sz w:val="28"/>
          <w:szCs w:val="28"/>
        </w:rPr>
        <w:t>2014</w:t>
      </w:r>
      <w:r w:rsidRPr="00BA403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BA403D">
        <w:rPr>
          <w:sz w:val="28"/>
          <w:szCs w:val="28"/>
        </w:rPr>
        <w:t xml:space="preserve"> осуществлены выезды секретаря комиссии и представителей прокуратуры Кировской области в Орловский, </w:t>
      </w:r>
      <w:proofErr w:type="spellStart"/>
      <w:r w:rsidRPr="00BA403D">
        <w:rPr>
          <w:sz w:val="28"/>
          <w:szCs w:val="28"/>
        </w:rPr>
        <w:t>Свечинский</w:t>
      </w:r>
      <w:proofErr w:type="spellEnd"/>
      <w:r w:rsidRPr="00BA403D">
        <w:rPr>
          <w:sz w:val="28"/>
          <w:szCs w:val="28"/>
        </w:rPr>
        <w:t xml:space="preserve">, </w:t>
      </w:r>
      <w:proofErr w:type="spellStart"/>
      <w:r w:rsidRPr="00BA403D">
        <w:rPr>
          <w:sz w:val="28"/>
          <w:szCs w:val="28"/>
        </w:rPr>
        <w:t>Тужинский</w:t>
      </w:r>
      <w:proofErr w:type="spellEnd"/>
      <w:r>
        <w:rPr>
          <w:sz w:val="28"/>
          <w:szCs w:val="28"/>
        </w:rPr>
        <w:t xml:space="preserve"> и</w:t>
      </w:r>
      <w:r w:rsidRPr="00BA403D">
        <w:rPr>
          <w:sz w:val="28"/>
          <w:szCs w:val="28"/>
        </w:rPr>
        <w:t xml:space="preserve"> </w:t>
      </w:r>
      <w:proofErr w:type="spellStart"/>
      <w:r w:rsidRPr="00BA403D">
        <w:rPr>
          <w:sz w:val="28"/>
          <w:szCs w:val="28"/>
        </w:rPr>
        <w:t>Юрьянский</w:t>
      </w:r>
      <w:proofErr w:type="spellEnd"/>
      <w:r w:rsidRPr="00BA403D">
        <w:rPr>
          <w:sz w:val="28"/>
          <w:szCs w:val="28"/>
        </w:rPr>
        <w:t xml:space="preserve"> районы, в ходе которых оказана помощь в составлении планов (программ) и организации </w:t>
      </w:r>
      <w:proofErr w:type="gramStart"/>
      <w:r w:rsidRPr="00BA403D">
        <w:rPr>
          <w:sz w:val="28"/>
          <w:szCs w:val="28"/>
        </w:rPr>
        <w:t>контроля за</w:t>
      </w:r>
      <w:proofErr w:type="gramEnd"/>
      <w:r w:rsidRPr="00BA403D">
        <w:rPr>
          <w:sz w:val="28"/>
          <w:szCs w:val="28"/>
        </w:rPr>
        <w:t xml:space="preserve"> исполнением плановых мероприятий.</w:t>
      </w:r>
    </w:p>
    <w:p w:rsidR="00DE579B" w:rsidRDefault="00DE579B" w:rsidP="00DE579B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 в большинстве муниципальных образований Кировской области осуществляется ежеквартальный анализ </w:t>
      </w:r>
      <w:proofErr w:type="gramStart"/>
      <w:r>
        <w:rPr>
          <w:color w:val="000000"/>
          <w:sz w:val="28"/>
          <w:szCs w:val="28"/>
        </w:rPr>
        <w:t>исполнения мероприятий планов противодействия коррупции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планов противодействия коррупции возложен на ответственных сотрудников органов местного самоуправления (заместитель главы администрации, руководитель структурного подразделения администрации, управляющий </w:t>
      </w:r>
      <w:r>
        <w:rPr>
          <w:color w:val="000000"/>
          <w:sz w:val="28"/>
          <w:szCs w:val="28"/>
        </w:rPr>
        <w:lastRenderedPageBreak/>
        <w:t>делами администрации, заведующий организационным отделом аппарата районной (городской) думы).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>
        <w:rPr>
          <w:color w:val="000000"/>
          <w:szCs w:val="28"/>
        </w:rPr>
        <w:t xml:space="preserve">Представители общественных организаций, объединений ветеранов, молодежи, депутаты представительных органов входят в состав коллегиальных органов, комиссий и советов, созданных в органах местного самоуправления, осуществляя общественный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реализацией мероприятий плана противодействи</w:t>
      </w:r>
      <w:r w:rsidR="00E8744D">
        <w:rPr>
          <w:color w:val="000000"/>
          <w:szCs w:val="28"/>
        </w:rPr>
        <w:t>я</w:t>
      </w:r>
      <w:r>
        <w:rPr>
          <w:color w:val="000000"/>
          <w:szCs w:val="28"/>
        </w:rPr>
        <w:t xml:space="preserve"> коррупции.</w:t>
      </w:r>
    </w:p>
    <w:p w:rsidR="00DE579B" w:rsidRDefault="00DE579B" w:rsidP="00DE579B">
      <w:pPr>
        <w:pStyle w:val="1c"/>
        <w:spacing w:after="0"/>
        <w:rPr>
          <w:color w:val="000000"/>
          <w:szCs w:val="28"/>
        </w:rPr>
      </w:pPr>
      <w:r>
        <w:rPr>
          <w:color w:val="000000"/>
          <w:szCs w:val="28"/>
        </w:rPr>
        <w:t xml:space="preserve">Реализация </w:t>
      </w:r>
      <w:r>
        <w:rPr>
          <w:szCs w:val="28"/>
        </w:rPr>
        <w:t xml:space="preserve">Указа Президента Российской Федерации от 11.04.2014 </w:t>
      </w:r>
      <w:r>
        <w:rPr>
          <w:szCs w:val="28"/>
        </w:rPr>
        <w:br/>
        <w:t>№ 226 находится на постоянном контроле.</w:t>
      </w:r>
    </w:p>
    <w:p w:rsidR="00C92C94" w:rsidRDefault="00C92C94"/>
    <w:sectPr w:rsidR="00C92C94" w:rsidSect="00E8744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10" w:rsidRDefault="007B0010" w:rsidP="00E8744D">
      <w:r>
        <w:separator/>
      </w:r>
    </w:p>
  </w:endnote>
  <w:endnote w:type="continuationSeparator" w:id="0">
    <w:p w:rsidR="007B0010" w:rsidRDefault="007B0010" w:rsidP="00E87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10" w:rsidRDefault="007B0010" w:rsidP="00E8744D">
      <w:r>
        <w:separator/>
      </w:r>
    </w:p>
  </w:footnote>
  <w:footnote w:type="continuationSeparator" w:id="0">
    <w:p w:rsidR="007B0010" w:rsidRDefault="007B0010" w:rsidP="00E87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138"/>
      <w:docPartObj>
        <w:docPartGallery w:val="Page Numbers (Top of Page)"/>
        <w:docPartUnique/>
      </w:docPartObj>
    </w:sdtPr>
    <w:sdtContent>
      <w:p w:rsidR="00E8744D" w:rsidRDefault="001A0AF5">
        <w:pPr>
          <w:pStyle w:val="a5"/>
          <w:jc w:val="center"/>
        </w:pPr>
        <w:fldSimple w:instr=" PAGE   \* MERGEFORMAT ">
          <w:r w:rsidR="008B6A6E">
            <w:rPr>
              <w:noProof/>
            </w:rPr>
            <w:t>2</w:t>
          </w:r>
        </w:fldSimple>
      </w:p>
    </w:sdtContent>
  </w:sdt>
  <w:p w:rsidR="00E8744D" w:rsidRDefault="00E874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79B"/>
    <w:rsid w:val="001A0AF5"/>
    <w:rsid w:val="007B0010"/>
    <w:rsid w:val="008B6A6E"/>
    <w:rsid w:val="00A42469"/>
    <w:rsid w:val="00C92C94"/>
    <w:rsid w:val="00DD5D9A"/>
    <w:rsid w:val="00DE579B"/>
    <w:rsid w:val="00E8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DE579B"/>
    <w:pPr>
      <w:spacing w:after="60" w:line="360" w:lineRule="exact"/>
      <w:ind w:firstLine="709"/>
      <w:jc w:val="both"/>
    </w:pPr>
    <w:rPr>
      <w:sz w:val="28"/>
    </w:rPr>
  </w:style>
  <w:style w:type="paragraph" w:customStyle="1" w:styleId="1">
    <w:name w:val="Абзац списка1"/>
    <w:basedOn w:val="a"/>
    <w:rsid w:val="00DE57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874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4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74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874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74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Евгения И. Малыгина</cp:lastModifiedBy>
  <cp:revision>3</cp:revision>
  <cp:lastPrinted>2015-01-29T07:00:00Z</cp:lastPrinted>
  <dcterms:created xsi:type="dcterms:W3CDTF">2015-01-28T07:01:00Z</dcterms:created>
  <dcterms:modified xsi:type="dcterms:W3CDTF">2015-03-10T11:52:00Z</dcterms:modified>
</cp:coreProperties>
</file>