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DF" w:rsidRPr="00056813" w:rsidRDefault="00A837DF" w:rsidP="000568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РЕШЕНИЕ</w:t>
      </w:r>
    </w:p>
    <w:p w:rsidR="00A837DF" w:rsidRPr="00056813" w:rsidRDefault="00A837DF" w:rsidP="000568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по делу № 2-62/2024г.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УИД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№ 43RS0010-01-2023-001193-71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20 февраля 2024 года </w:t>
      </w:r>
      <w:r w:rsidR="000568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05681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ятские Поляны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Вятскополянский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районный суд Кировской области, в составе: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председательствующего судьи Колесниковой Л.И.,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при секретаре Донских М.М.,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с участием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Вятскополянского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межрайпрокурора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Казакова А.Е.,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рассмотрев в открытом судебном заседании гражданское дело по иску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Вятскополянского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межрайонного прокурора &lt;адрес&gt;, действующего в интересах Российской Федерации, к администрации &lt;адрес&gt;, Б.Н.В. о признании распоряжения об увольнении по собственному желанию в связи с выходом на пенсию незаконным, возложении обязанности изменить основание и формулировку расторжения трудового договора,</w:t>
      </w:r>
    </w:p>
    <w:p w:rsidR="00A837DF" w:rsidRPr="00056813" w:rsidRDefault="00A837DF" w:rsidP="000568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УСТАНОВИЛ: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6813">
        <w:rPr>
          <w:rFonts w:ascii="Times New Roman" w:hAnsi="Times New Roman" w:cs="Times New Roman"/>
          <w:sz w:val="24"/>
          <w:szCs w:val="24"/>
        </w:rPr>
        <w:t>Вятскополянский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межрайонный прокурор &lt;адрес&gt;, действуя в интересах Российской Федерации, обратился в суд с иском к администрации &lt;адрес&gt;, Б.Н.В. о признании распоряжения об увольнении по собственному желанию в связи с выходом на пенсию незаконным, возложении обязанности изменить формулировку и основание увольнения Б.Н.В. с ч.3 ст.80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РФ (по собственному желанию в связи с выходом на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 xml:space="preserve">пенсию) на п.7.1 ч.1 ст. 81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РФ (в связи с неисполнением обязанностей, установленных ст.8 ФЗ от 25.12.2008г. №273-ФЗ «О противодействии коррупции», п.3.1 ч.1 ст.14, ч.5 ст.15, ч.ч.1 и 2 ст.27.1 ФЗ №25-ФЗ «О муниципальной службе в Российской Федерации» в связи с утратой доверия).</w:t>
      </w:r>
      <w:proofErr w:type="gramEnd"/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В обоснование заявленных требований указал, что прокуратурой &lt;адрес&gt; на основании решения о проведении проверки от 11.08.2023г. № проверено исполнение требований федерального законодательства о противодействии коррупции администрацией &lt;адрес&gt; в отношении &lt;данные изъяты&gt; администрации сельского поселения – Б.Н.В. В ходе проверки установлено, что Б.Н.В. с 24.01.2022г. замещала должность ведущего специалиста администрации &lt;адрес&gt;. С момента назначения на должность муниципальной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службы на Б.Н.В. распространялись положения Федерального закона от 25.12.2008г. № 273-ФЗ «О противодействии коррупции», а также Федерального закона от 02.03.2007г. № 25-ФЗ «О муниципальной службе в Российской Федерации».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В ходе анализа сведений о доходах Б.Н.В. и членов ее семьи установлено, что в 2022г. (за отчетный 2021г.) в справке о доходах, расходах, об имуществе и обязательствах имущественного характера супруга Б.С.А., в разделе 1 «Сведения о доходах» указан доход в сумме &lt;данные изъяты&gt;. и доход от вкладов в банках и иных кредитных организациях –</w:t>
      </w:r>
      <w:r w:rsidRPr="00056813">
        <w:rPr>
          <w:rFonts w:ascii="Times New Roman" w:hAnsi="Times New Roman" w:cs="Times New Roman"/>
          <w:sz w:val="24"/>
          <w:szCs w:val="24"/>
        </w:rPr>
        <w:lastRenderedPageBreak/>
        <w:t> &lt;данные изъяты&gt;. Однако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, согласно справке о доходах физического лица по форме 2-НДФЛ за 2021г. 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 xml:space="preserve">Б.С.А. получен доход в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МКУ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администрации &lt;адрес&gt; в сумме &lt;данные изъяты&gt;. и участковой избирательной комиссии в сумме &lt;данные изъяты&gt;. Кроме того, в указанной справке в отношении супруга в разделе 4 «Сведения о счетах в банках и иных кредитных организациях» не указаны сведения о счетах Б.С.А., открытых в ООО «&lt;данные изъяты&gt;» 22.11.2015г., 28.11.2006г., и в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АО «&lt;данные изъяты&gt;» 01.10.2010г. В справке о доходах, расходах, об имуществе и обязательствах имущественного характера за 2022г. в разделе 1 «Сведения о доходах» не указаны денежные средства, которые были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получены Б.Н.В. в дар от Б.А.В. в размере &lt;данные изъяты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&gt;.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Таким образом, установлены факты несоблюдения муниципальным служащим Б.Н.В. ограничений и запретов, а также неисполнения обязанностей в целях противодействия коррупции, выразившиеся в предоставлении недостоверных и неполных сведений о доходах за отчетные периоды 2021г.-2022г.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Кроме того, установлено, что Б.Н.В. на основании договора аренды нежилого помещения от 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ГГГ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>. осуществлялась сдача в аренду здания по адресу: &lt;адрес&gt;, принадлежащее на праве собственности Б.Н.В., для осуществления предпринимательской деятельности ООО «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Тимакс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>». Договоры аренды заключены непосредственно с Б.Н.В. Соответственно, такие договоры имеют признаки предпринимательской деятельности, что является нарушением п.3.1 ч.1 ст.14 ФЗ от 02.03.2007г. «О муниципальной службе в Российской Федерации».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Распоряжением главы администрации &lt;адрес&gt; от 28.08.2023г. № Б.Н.В. 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уволена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с должности ведущего специалиста администрации &lt;адрес&gt; по собственному желанию в связи с выходом на пенсию с 28.08.2023г.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Таким образом, ведущий специалист администрации &lt;адрес&gt; Б.Н.В.,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допустившая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нарушения требований законодательства о противодействии коррупции и о муниципальной службы, уволена на основании личного заявления до принятия окончательного решения по результатам рассмотрения проверки.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В связи с увольнением Б.Н.В., в отношении которой было принято решение об осуществлении проверки достоверности и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полноты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представленных ею сведений о доходах, расходах, имуществе, и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доклад главы администрации &lt;адрес&gt; о невозможности завершения такой проверки направлен в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Вятскополянскую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прокуратуру.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Согласно объяснений от 05.10.2023г. по факту выявленных нарушений законодательства о противодействии коррупции Б.Н.В. пояснила, что нежилое здание по адресу: &lt;адрес&gt;, площадью 1164,4 кв.м., а также земельный участок по указанному адресу площадью 3213,0кв.м. приобретены ей в марте 2022г. за счет денежных средств, полученных в дар от Б.А.В., приходящегося ей зятем.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Данные денежные средства получены безвозмездно наличными 01.03.2022г. непосредственно перед заключением договора купли-продажи. Фактически собственником указанного здания и земельного участка является Б.А.В., </w:t>
      </w:r>
      <w:r w:rsidRPr="00056813">
        <w:rPr>
          <w:rFonts w:ascii="Times New Roman" w:hAnsi="Times New Roman" w:cs="Times New Roman"/>
          <w:sz w:val="24"/>
          <w:szCs w:val="24"/>
        </w:rPr>
        <w:lastRenderedPageBreak/>
        <w:t xml:space="preserve">который использует данное здание для предпринимательских целей.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Решение об оформлении здания в собственность Б.Н.В. было принято в связи с тем, что Б.А.В. проживает в &lt;адрес&gt; и не всегда может присутствовать по месту нахождения имущества в &lt;адрес&gt;. Денежные средства, полученные от Б.А.В. в 2022г. на покупку здания и земельного участка не были ей указаны в справке о доходах по незнанию.</w:t>
      </w:r>
      <w:proofErr w:type="gramEnd"/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. 1 ст. 3 ФЗ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273-ФЗ одним из основных принципов противодействия коррупции является неотвратимость ответственности за совершение коррупционных правонарушений. Вместе с тем, мер ответственности, установленных действующим законодательством, к ведущему специалисту администрации &lt;адрес&gt; Б.Н.В. не принято. Считает, что Б.Н.В. подлежит увольнению с муниципальной службы в связи с утратой доверия.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Просил суд признать незаконным распоряжение администрации &lt;адрес&gt; от 28.08.2023г. 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№-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к об увольнении по собственному желанию в связи с выходом на пенсию ведущего специалиста Б.Н.В. по ч.3 ст.80ТК РФ; изменить основание и формулировку расторжения трудового договора;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 xml:space="preserve">расторгнуть трудовой договор и уволить с муниципальной службы ведущего специалиста администрации &lt;адрес&gt; Б.Н.В. по п.7.1 ч.1 ст.81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РФ, в связи с неисполнением обязанностей, установленных ст.8 ФЗ от 25.12.2008г. №273-ФЗ «О противодействии коррупции», п.3.1 ч.1 ст.14, ч.5 ст.15, ч.ч.1 и 2 ст.27.1 ФЗ № 25-ФЗ «О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муниципальной службе в Российской Федерации» в связи с утратой доверия.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В судебном заседании представитель истца –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Вятскополянский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межрайонный прокурор К.А.Е. заявленные исковые требования поддержал по доводам, изложенным в исковом заявлении, просил удовлетворить их в полном объеме. Указал, что несоблюдение требований федерального законодательства о противодействии коррупции со стороны государственных и муниципальных служащих, напрямую затрагивает интересы Российской Федерации, неопределенного круга лиц. Факт нарушения запретов и норм ФЗ № 273-ФЗ «О противодействии коррупции» и ФЗ № 25-ФЗ «О муниципальной службе в Российской Федерации» Б.Н.В. установлен. В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с чем иск просил удовлетворить.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Представитель ответчика – администрации &lt;адрес&gt; – глава администрации П.О.Л. подтвердила, что в ходе прокурорской проверки было установлено, что ведущий специалист администрации &lt;адрес&gt; - Б.Н.В. неправильно заполнила декларацию о доходах за 2022г., не указав получение денежных средств от Б.А.В. 14.08.2023г., до окончания проверки достоверности сведений о доходах, об имуществе и обязательствах имущественного характера Б.Н.В. написала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заявление об увольнении в связи с выходом на пенсию с 28.08.2023г. Оснований для отказа в заявлении Б.Н.В. не было. Поэтому она (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Попугаева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) уволила ее по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.3 ст.80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РФ. Б.Н.В. 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работала в &lt;данные изъяты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&gt; с 2008г., проявила себя как хороший, грамотный специалист.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Ответчик Б.Н.В. с иском не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согласна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. Суду пояснила, что неверно заполнила декларацию о доходах, расходах за 2022г. по невнимательности.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 xml:space="preserve">Фактически здание по адресу: &lt;адрес&gt; купил ее зять – Б.А.В., который живет в &lt;адрес&gt;. Поскольку надо было решать какие-нибудь вопросы в отношении здания, подписывать договоры, оплачивать </w:t>
      </w:r>
      <w:r w:rsidRPr="00056813">
        <w:rPr>
          <w:rFonts w:ascii="Times New Roman" w:hAnsi="Times New Roman" w:cs="Times New Roman"/>
          <w:sz w:val="24"/>
          <w:szCs w:val="24"/>
        </w:rPr>
        <w:lastRenderedPageBreak/>
        <w:t>коммунальные услуги, решили, что собственником здания укажут ее – Б.Н.В. Деньги на покупку здания были Б.Н.В., который перед сделкой передал их ей (Б.), а она продавцам.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Данные денежные средства были получены ей безвозмездно. Зданием фактически пользуется ее зять. Но договоры аренды заключены с ней – Б.Н.В. Просила в иске отказать.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Представитель третьего лица, не заявляющего самостоятельные требования, - Государственной инспекции труда в &lt;адрес&gt;, руководитель Гострудинспекции Б.А.А. в судебное заседание не явился, ходатайствовал о рассмотрении дела в отсутствии представителя Гострудинспекции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.д.147).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Представитель третьего лица, не заявляющего самостоятельные требования, - администрации &lt;адрес&gt;, П.Л.С. по доверенности в судебное заседание не явилась, ходатайствовала о рассмотрении дела в отсутствии представителя администрации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.д.148-149).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Суд, выслушав лиц, участвующих в деле, исследовав имеющиеся в материалах дела письменные доказательства, приходит к следующим выводам.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. 1 ст. 45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ГПК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РФ прокурор вправе обратиться в суд в защиту интересов государства - Российской Федерации и неопределенного круга лиц.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.1 ст.13 Федерального закона от 25 декабря 2008 г. № 273-ФЗ «О противодействии коррупции»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Отношения, связанные с поступлением на муниципальную службу граждан Российской Федерации, прохождением и прекращением муниципальной службы, а также с определением правового положения (статуса) муниципальных служащих урегулированы Законом Российской Федерации "О муниципальной службе в Российской Федерации" от 02.03.2007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25-ФЗ.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В силу п. 3.1 ч.1 ст. 14 ФЗ РФ «О муниципальной службе в Российской Федерации» от 02.03.2007г. № 25-ФЗ муниципальному служащему запрещается заниматься предпринимательской деятельностью лично или через доверенных лиц.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Согласно ч.1 ст. 15 ФЗ РФ «О муниципальной службе в Российской Федерации» от 02.03.2007г. № 25-ФЗ граждане, претендующие на замещение должностей муниципальной службы, включенных в соответствующий перечень, муниципальные служащие, замещающие указанные должности, обязаны представлять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супруги (супруга) и несовершеннолетних детей.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</w:t>
      </w:r>
      <w:r w:rsidRPr="00056813">
        <w:rPr>
          <w:rFonts w:ascii="Times New Roman" w:hAnsi="Times New Roman" w:cs="Times New Roman"/>
          <w:sz w:val="24"/>
          <w:szCs w:val="24"/>
        </w:rPr>
        <w:lastRenderedPageBreak/>
        <w:t>характера государственными гражданскими служащими субъектов Российской Федерации.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Аналогичная норма предусмотрена и Законом Кировской области «О муниципальной службе в Кировской области» № 171-ЗО от 08.10.2007г. (ст.15).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Согласно п.3 ч.1 ст.19 ФЗ «О муниципальной службе в Российской Федерации» помимо оснований для расторжения трудового договора, предусмотренных Трудовым кодексом Российской Федерации, трудовой договор с муниципальным служащим может быть также расторгнут по инициативе представителя нанимателя (работодателя) в случае несоблюдения ограничений и запретов, связанных с муниципальной службой и установленных статьями 13, 14, 14.1 и 15 настоящего Федерального закона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 xml:space="preserve">Согласно ч.5 ст.15 ФЗ № 25-ФЗ от 02.03.2007г. «О муниципальной службе в Российской Федерации», п. 9 ст. 8 ФЗ от 25.12.2008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273-ФЗ «О противодействии коррупции»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, если представление таких сведений обязательно, либо представление заведомо недостоверных или неполных сведений является правонарушением, влекущим увольнение муниципального служащего с муниципальной службы.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.2 ст.27.1 ФЗ № 25-ФЗ от 02.03.2007г. «О муниципальной службе в Российской Федерации»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настоящего Федерального закона.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Из смысла приведенных положений закона следует, что факт нарушения муниципальным служащим законодательства о противодействии коррупции является безусловным основанием для увольнения работника в связи с утратой доверия.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Взыскания, предусмотренные статьями 14.1, 15 и 27 настоящего Федерального закона, применяются представителем нанимателя (работодателем) в порядке, установленном нормативными правовыми актами субъекта Российской Федерации и (или) муниципальными нормативными правовыми актами, на основании: 1)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правонарушений или в соответствии со статьей 13.4 Федерального закона от 25 декабря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2008 года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 уполномоченным подразделением Администрации Президента Российской Федерации; 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 xml:space="preserve">2.1)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</w:t>
      </w:r>
      <w:r w:rsidRPr="00056813">
        <w:rPr>
          <w:rFonts w:ascii="Times New Roman" w:hAnsi="Times New Roman" w:cs="Times New Roman"/>
          <w:sz w:val="24"/>
          <w:szCs w:val="24"/>
        </w:rPr>
        <w:lastRenderedPageBreak/>
        <w:t>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3) объяснений муниципального служащего; 4) иных материалов.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Аналогичные нормы взысканий предусмотрены и ст.27.1 Закона Кировской области от 08.10.2007г. № 171-ЗО «О муниципальной службе в Кировской области».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Согласно ч.1 ст.13.5 ФЗ № 273-ФЗ «О противодействии коррупции»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полноты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представленных им сведений о доходах, об имуществе и обязательствах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совершение коррупционного правонарушения.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 проверяемого лица, указанного в частях 1 и 2 настоящей статьи, направляются лицом, принявшим решение об осуществлении такой проверки, в органы прокуратуры Российской Федерации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.3 ст.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13.5 ФЗ № 273-ФЗ)</w:t>
      </w:r>
      <w:proofErr w:type="gramEnd"/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Согласно п.16. ст.13.5 ФЗ № 273-ФЗ «О противодействии коррупции» прокурор в пределах своей компетенции, установленной Федеральным законом "О прокуратуре Российской Федерации",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(прекращения полномочий) проверяемого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лица, указанного в части 2 настоящей статьи.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В силу п. 18 ст.13.5 ФЗ № 273-ФЗ «О противодействии коррупции» в случае удовлетворения судом заявления Генерального прокурора Российской Федерации или подчиненных ему прокуроров, указанного в части 16 или 17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формулировку увольнения (прекращения полномочий) в точном соответствии с формулировками настоящего Федерального закона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или другого федерального закона со ссылкой на соответствующие статью, часть статьи, пункт, иную структурную единицу статьи настоящего Федерального закона или другого федерального закона.</w:t>
      </w:r>
      <w:proofErr w:type="gramEnd"/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lastRenderedPageBreak/>
        <w:t>Судом установлено, что 15.08.2008г. администрация &lt;адрес&gt; (работодатель) заключила с Б. (бывшей Д., фамилия изменена в 2013г. в связи с регистрацией брака, что подтверждается записью акта о регистрации брака (л.д.197)) Н.В. (работник) трудовой договор №, согласно которого Б.Н.В. принята на должность &lt;данные изъяты&gt; администрации &lt;адрес&gt;. Договор заключен на неопределенный срок с 15.08.2008г. Работник приступает к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работе с 15.08.2008г. (л.д.95-99)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Согласно распоряжения главы администрации &lt;адрес&gt; от 15.08.2008г. 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№-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к Б. (бывшая Д.) Н.В. принята на муниципальную службу и назначена на младшую муниципальную должность &lt;данные изъяты&gt; с 15.08.2008г. (л.д.100).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18.11.2022г. в адрес главы &lt;адрес&gt; прокурором вынесено представление об устранении нарушений федерального законодательства о противодействии коррупции, в котором прокурором указано на то, что муниципальный служащий Б.Н.В. представила недостоверные сведения о доходах супруга за 2021г. А именно: в разделе 1 «Сведения о доходах»,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указан доход в сумме &lt;данные изъяты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&gt;. и доход от вкладов в банках и иных кредитных организациях – &lt;данные изъяты&gt;. Однако, согласно справке о доходах физического лица по форме 2-НДФЛ за 2021г. 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 xml:space="preserve">Б.С.А. получил доход в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МКУ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администрация &lt;адрес&gt; в сумме &lt;данные изъяты&gt;. и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УИК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в сумме &lt;данные изъяты&gt;., то есть доход составил &lt;данные изъяты&gt;. Кроме того, в справке о доходах супруга за 2021г. в разделе 4 «Сведения о счетах в банках и иных кредитных организациях» не указаны сведения о счетах в ООО «&lt;данные изъяты&gt;» в 22.11.2015г. и 28.11.2006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г. и в АО «&lt;данные изъяты&gt;» 01.10.2010г. (л.д.47-48)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Согласно протокола заседания комиссии по соблюдению требования к служебному поведению муниципальных служащих и урегулированию конфликта интересов от 24.11.2022г. комиссия установила, что сведения, представленные муниципальным служащим – Б.Н.В. в отношении своего супруга являются неполными и рекомендовала главе администрации &lt;адрес&gt; применить к муниципальному служащему конкретную меру ответственности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 Б.Н.В. привлечь к дисциплинарной ответственности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.д.50).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Распоряжением главы &lt;адрес&gt; 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№-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к от 24.11.2022г. о наложении дисциплинарного взыскания Б.Н.В. за ненадлежащее исполнение обязанностей объявлено замечание. (л.д.49 оборот).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21.12.2021г. главой администрации &lt;адрес&gt; издано распоряжение 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№-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к об увольнении ведущего специалиста администрации Б.Н.В. 30.12.2021г. по собственному желанию, п.3 ч.1 ст.77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РФ. (л.д.103).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На основании распоряжения главы администрации &lt;адрес&gt; от 24.01.2022г. 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№-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к Б.Н.В. принята на должность муниципальной службы ведущего специалиста администрации &lt;адрес&gt;. (л.д.24).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24.01.2022г. с Б.Н.В. заключен трудовой договор №, согласно которого Б.Н.В. принята на муниципальную службу и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назначена на &lt;данные изъяты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&gt; Договор заключен на неопределенный срок с 24.01.2022г. Муниципальный служащий приступает к работе с 24.01.2022г.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lastRenderedPageBreak/>
        <w:t>28.08.2023г. главой администрации &lt;адрес&gt; издано распоряжение 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№-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к об увольнении &lt;данные изъяты&gt; Б.Н.В. по собственному желанию в связи с выходом на пенсию, ч.3 ст.80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РФ. (л.д.102).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Постановлением администрации &lt;адрес&gt; № от 15.12.2020г. утвержден Перечень должностей муниципальной службы &lt;адрес&gt;, замещение которых связано с высоким риском коррупционных проявлений, при назначении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В указанном Перечне указана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должность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 &lt;данные изъяты&gt;. (л.д.107-109)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Таким образом, с момента назначения с 24.01.2022г. на должность муниципальной службы на Б.Н.В. распространялись положения Федерального закона от 25.12.2008г. № 273-ФЗ «О противодействии коррупции», а также Федерального закона № 25-ФЗ от 02.03.2007г. «О муниципальной службе в Российской Федерации».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На основании решения и.о.</w:t>
      </w:r>
      <w:r w:rsidR="0005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Вятскополянского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межрайонного прокурора № от 11.08.2023г. прокуратурой организовано проведение проверки в администрации &lt;адрес&gt; о соблюдении действующих запретов, ограничений, обязанностей, в том числе, связанных с предоставлением сведений о доходах, расходах, об имуществе и обязательствах имущественного характера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.д.8).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22.08.2023г. в адрес главы &lt;адрес&gt; прокурором вынесено представление об устранении нарушений федерального законодательства, в котором прокурором указано на то, что муниципальный служащий Б.Н.В. представила недостоверные сведения о своих доходах за 2022г., а также на то, что Б.Н.В. на основании договора аренды нежилого помещения осуществляла сдачу в аренду здания для осуществления предпринимательской деятельности ООО «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Тимакс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>».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Прокурор требовал рассмотреть представление с участием прокурора, устранить нарушения действующего законодательства и их причины; решить вопрос о привлечении к дисциплинарной ответственности виновных должностных лиц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.д.9-10).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Распоряжением главы &lt;адрес&gt; № от 28.08.2023г. принято решение о проведении проверки в отношении Б.Н.В., &lt;данные изъяты&gt; 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МКУ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администрации &lt;адрес&gt; о достоверности и полноте представленных ею сведений о доходах, расходах, об имуществе и обязательствах имущественного характера за 2020-2022г.г. Срок проведения проверки установлен 60 дней. С распоряжением о проведении проверки Б.Н.В. ознакомлена, о чем имеется ее подпись на распоряжении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.д.17).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Из доклада главы администрации &lt;адрес&gt; П.О.Л. о невозможности завершения проверки достоверности и полноты сведений о доходах, расходах, об имуществе и обязательствах имущественного характера Б.Н.В. следует, что в ходе проведения проверки установлено, что Б.Н.В. – замещавшая должность муниципальной службы &lt;данные изъяты&gt;, представила в срок до 30.04.2022г. сведения о доходах за отчетный период с 01.01.2022г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. по 31.12.2022г. В разделе 1 «Сведения о доходах» справки о доходах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 xml:space="preserve">занижен доход </w:t>
      </w:r>
      <w:r w:rsidRPr="00056813">
        <w:rPr>
          <w:rFonts w:ascii="Times New Roman" w:hAnsi="Times New Roman" w:cs="Times New Roman"/>
          <w:sz w:val="24"/>
          <w:szCs w:val="24"/>
        </w:rPr>
        <w:lastRenderedPageBreak/>
        <w:t>на &lt;данные изъяты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&gt;. (денежные средства, полученные в дар от Б.А.В. на приобретение земельного участка и нежилого здания по адресу: &lt;адрес&gt;). Кроме того, установлено, что в 2022г. Б.Н.В. осуществлялась сдача в аренду указанного выше нежилого помещения по адресу: &lt;адрес&gt; для последующего использования в предпринимательской деятельности. 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Б.Н.В. по факту занижения дохода даны пояснения, что о том, что денежные средства, полученные от Б.А.В. на приобретение здания и земельного участка не были ею восприняты как дар, так как фактически зданием и земельным участком пользуется Б.А.В., и в связи с этим не были отражены в справке о доходах.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В ходе проведения проверки – 28.08.2023г. Б.Н.В. уволилась. В связи с увольнением Б.Н.В. материалы направлены в прокуратуру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.д.19-22).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Из ответа главы &lt;адрес&gt; от 07.09.2023г. № следует, что в связи с увольнением Б.Н.В. в соответствии с ч.3 ст.13.5 ФЗ от 25.12.2008г. № 273-ФЗ материалы, полученные в ходе осуществления проверки в трехдневный срок после прекращения полномочий проверяемого лица направлены в прокуратуру 31.08.2023г. Привлечь к ответственности Б.Н.В. не имеется возможности в связи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увольнением 28.08.2023г. (л.д.13).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29.09.2023г.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Вятскополянским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межрайпрокурором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принято решение об осуществлении проверки достоверности и полноты представленных сведений о доходах, об имуществе и обязательствах имущественного характера, соблюдения ограничений и запретов, установленных в целях противодействия коррупции в отношении Б.Н.В. за 2020-2022г.г. (л.д.25)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Как следует из искового заявления в ходе проведения проверки установлено, что ведущим специалистом Б.Н.В. в справке о доходах, расходах, об имуществе и обязательствах имущественного характера супруга за 2021г. в разделе 1 «Сведения о доходах», указан доход в сумме &lt;данные изъяты&gt;. и доход от вкладов в банках и иных кредитных организациях – &lt;данные изъяты&gt;. Однако, согласно справке о доходах физического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лица по форме 2-НДФЛ за 2021г. 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 xml:space="preserve">Б.С.А. получил доход в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МКУ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 &lt;адрес&gt; в сумме &lt;данные изъяты&gt;. и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УИК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в сумме &lt;данные изъяты&gt;., то есть доход составил &lt;данные изъяты&gt;. Кроме того, в справке о доходах супруга за 2021г. в разделе 4 «Сведения о счетах в банках и иных кредитных организациях» не указаны сведения о счетах в ООО «&lt;данные изъяты&gt;» в 22.11.2015г. и 28.11.2006г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и в АО «&lt;данные изъяты&gt; 01.10.2010г. В справке о доходах, расходах за 2022г. в разделе 1 «Сведения о доходах» Б.Н.В. не указано, что в 2022г. ею получены в дар от Б.А.В. денежные средства в размере &lt;данные изъяты&gt;. При этом в данной справке в разделе 2 «Сведения о расходах» в графе «Источник получения средств, за счет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приобретено имущество» земельный участок за &lt;данные изъяты&gt;. и нежилое здание за &lt;данные изъяты&gt;., Б.Н.В. указала «денежные средства Б.А.В.»)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Кроме того, в ходе проверки было установлено, что Б.Н.В. на основании договора аренды нежилого помещения от 04.03.2022г. сдала в аренду принадлежащее ей на праве собственности нежилое помещение по адресу: &lt;адрес&gt; для осуществления предпринимательской деятельност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Тимакс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>».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lastRenderedPageBreak/>
        <w:t>Установленные в ходе прокурорской проверки нарушения (предоставление неполных и недостоверных сведений о доходах супруга за 2021г. своих доходах за 2022г., нарушение в 2022г. п.3.1 ч.1 1 ст.14 ФЗ «О муниципальной службе в РФ), указанные выше, подтверждаются письменными материалами дела.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Так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согласно сведений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ЕГРН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от 15.08.2023г. Б.Н.В. с 04.03.2022г. является собственником нежилого здания площадью 1164,4кв.м. и земельного участка, площадью 3213кв.м., расположенные по адресу: &lt;адрес&gt;. Основанием государственной регистрации указан договор купли-продажи от 04.03.2022г. (л.д.29-32).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Согласно договора аренды нежилого помещения с физическим лицом от 04.03.2022г., заключенного между Б.Н.В. (арендодатель) и ООО «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Тимакс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>» в лице директора Б.А.В. о предоставлении в аренду за плату помещения по адресу: &lt;адрес&gt;, арендодатель предоставляет арендатору за плату во временное пользование нежилое помещение для проведения мероприятий, предусмотренных уставом ООО «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Тимакс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>».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Пунктом 2 договора установлена арендная плата – 11 300руб. в месяц, которая перечисляется арендатором на счет Б.Н.В., указанный в Приложении №. Срок договора аренды установлен на 11 месяцев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.д.33-34).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Передача арендованного имущества подтверждается актом приема-передачи нежилого помещения от 04.03.2022г. (л.д.35).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Факт получения дохода от аренды за 2022г. Б.Н.В. подтвердила в судебном заседании, а также указала доход от аренды в справке о доходах, расходах и имуществе за 2022г.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В справке о доходах, расходах, об имуществе и обязательствах имущественного характера физического лица – Б.Н.В. за 2022г. в разделе 1 «Сведения о доходах» не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указан доход в размере &lt;данные изъяты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&gt; руб. (как установлено в ходе проверки это денежные средства, полученные в дар от Б.А.В.) (л.д.200-207).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Из объяснений Б.Н.В., данных прокурору в ходе проведения проверки следует, что нежилое помещение и земельный участок по адресу: &lt;адрес&gt;, приобретены в марте 2022г. за счет денежных средств ее зятя - Б.А.В. Денежные средства получены безвозмездно 01.03.2022г. непосредственно перед передачей продавцу здания и земельного участка. Фактически собственником указанного здания и земельного участка является Б.А.В. и использует его для осуществления предпринимательской деятельности. Решение об оформлении здания на ее имя принято в связи с тем, что Б.А.В. живет в &lt;адрес&gt; и не всегда может присутствовать по месту нахождения имущества. Никакого отношения к ООО «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Тимакс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>» она не имеет. Доходы, полученные от договора аренды нежилого здания, указаны в справке о доходах за 2022г. (л.д.11-12).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В судебном заседании Б.Н.В. подтвердила данные ей пояснения.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6813">
        <w:rPr>
          <w:rFonts w:ascii="Times New Roman" w:hAnsi="Times New Roman" w:cs="Times New Roman"/>
          <w:sz w:val="24"/>
          <w:szCs w:val="24"/>
        </w:rPr>
        <w:t>Таким образом, факты недостоверного и неполного указания сведений в справке о доходах, расходах, об имуществе и обязательствах имущественного характера за 2022г., представленных муниципальным служащим - &lt;данные изъяты&gt; Б.Н.В., и факт нарушения п.3.1 ч.1 ст.14 ФЗ №25-ФЗ «О муниципальной службе в Российской Федерации» в 2022г. нашли свое подтверждение в судебном заседании.</w:t>
      </w:r>
      <w:proofErr w:type="gramEnd"/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6813">
        <w:rPr>
          <w:rFonts w:ascii="Times New Roman" w:hAnsi="Times New Roman" w:cs="Times New Roman"/>
          <w:sz w:val="24"/>
          <w:szCs w:val="24"/>
        </w:rPr>
        <w:lastRenderedPageBreak/>
        <w:t>Неуказание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в своей справке о доходах и об имуществе наличие дохода в размере &lt;данные изъяты&gt;., и осуществление предпринимательской деятельности в виде получения дохода от сдачи нежилого здания в аренду,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по мнению суда, существенным и значимым правонарушением в области коррупции.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Содержание всех разделов справок о доходах и имуществе являются доступными для понимания того, какие именно сведения подлежат внесению в них.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 суд также учитывает, что за предоставление недостоверных и неполных сведений супруга в 2021г. Б.Н.В. была привлечена к дисциплинарной ответственности – в виде объявления ей замечания.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Учитывая изложенное, принимая во внимание требование правовых норм, суд приходит к выводу, что оспариваемое прокурором распоряжение администрации &lt;адрес&gt; от 28.08.2023г. 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№-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 xml:space="preserve">к об увольнении Б.Н.В. по ч.3 ст.80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РФ противоречит ст.13.1 Федерального закона № 273-ФЗ, регулирующего спорные правоотношения, следовательно, имеются основания для признания его незаконным в части основания и формулировки увольнения Б.Н.В. по ч.3 ст.80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РФ и изменения формулировки и основания увольнения Б.Н.В. с муниципальной должности в связи с утратой доверия по п.2 ч.1 ст.13.1 Федерального закона от 25.12.2008г. №273-ФЗ «О противодействии коррупции», п.3.1 ч.1 ст.14, ч.5 ст.15, ч.2 ст.27.1 Федерального закона от 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ГГГ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25-ФЗ «О муниципальной службе в Российской Федерации», п.7.1 ч.1 ст.81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Руководствуясь ст.ст.194-199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ГПК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РФ, суд</w:t>
      </w:r>
    </w:p>
    <w:p w:rsidR="00A837DF" w:rsidRPr="00056813" w:rsidRDefault="00A837DF" w:rsidP="000568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РЕШИЛ: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Исковое заявление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Вятскополянского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межрайонного прокурора &lt;адрес&gt; в интересах Российской Федерации удовлетворить.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Признать незаконным распоряжение администрации &lt;адрес&gt; от 28.08.2023г. 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№-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к в части увольнении Б.Н.В. по ч.3 ст.80ТК РФ.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Изменить основание и формулировку увольнения Б.Н.В., уволенной на основании распоряжении Главы Администрации &lt;адрес&gt; от 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ГГГ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10-к по собственному желанию в связи с выходом на пенсию в соответствии с ч.3 ст.80 Трудового кодекса Российской Федерации, на увольнение в связи с утратой доверия по п.2 ч.1 ст.13.1 Федерального закона от 25.12.2008г. №273-ФЗ «О противодействии коррупции», п.3.1 ч.1 ст.14, ч.5 ст.15, ч.2 ст.27.1 Федерального закона от 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ГГГ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25-ФЗ «О муниципальной службе в Российской Федерации», п.7.1 ч.1 ст.81 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 xml:space="preserve">Решение может быть обжаловано 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в апелляционном порядке в Кировский областной суд в течение месяца со дня его вынесения в окончательной форме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Судья - Л.И.Колесникова.</w:t>
      </w:r>
    </w:p>
    <w:p w:rsidR="00A837DF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Мотивированно решение изготовлено </w:t>
      </w:r>
      <w:proofErr w:type="spellStart"/>
      <w:r w:rsidRPr="00056813"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 w:rsidRPr="0005681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56813">
        <w:rPr>
          <w:rFonts w:ascii="Times New Roman" w:hAnsi="Times New Roman" w:cs="Times New Roman"/>
          <w:sz w:val="24"/>
          <w:szCs w:val="24"/>
        </w:rPr>
        <w:t>ГГГ</w:t>
      </w:r>
      <w:proofErr w:type="spellEnd"/>
      <w:r w:rsidRPr="00056813">
        <w:rPr>
          <w:rFonts w:ascii="Times New Roman" w:hAnsi="Times New Roman" w:cs="Times New Roman"/>
          <w:sz w:val="24"/>
          <w:szCs w:val="24"/>
        </w:rPr>
        <w:t>.</w:t>
      </w:r>
    </w:p>
    <w:p w:rsidR="00BE1894" w:rsidRPr="00056813" w:rsidRDefault="00A837DF" w:rsidP="00056813">
      <w:pPr>
        <w:jc w:val="both"/>
        <w:rPr>
          <w:rFonts w:ascii="Times New Roman" w:hAnsi="Times New Roman" w:cs="Times New Roman"/>
          <w:sz w:val="24"/>
          <w:szCs w:val="24"/>
        </w:rPr>
      </w:pPr>
      <w:r w:rsidRPr="00056813">
        <w:rPr>
          <w:rFonts w:ascii="Times New Roman" w:hAnsi="Times New Roman" w:cs="Times New Roman"/>
          <w:sz w:val="24"/>
          <w:szCs w:val="24"/>
        </w:rPr>
        <w:t>Судья - Л.И.Колесникова.</w:t>
      </w:r>
      <w:bookmarkStart w:id="0" w:name="_GoBack"/>
      <w:bookmarkEnd w:id="0"/>
    </w:p>
    <w:sectPr w:rsidR="00BE1894" w:rsidRPr="00056813" w:rsidSect="00056813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2BC" w:rsidRDefault="00CB52BC" w:rsidP="00056813">
      <w:pPr>
        <w:spacing w:after="0" w:line="240" w:lineRule="auto"/>
      </w:pPr>
      <w:r>
        <w:separator/>
      </w:r>
    </w:p>
  </w:endnote>
  <w:endnote w:type="continuationSeparator" w:id="0">
    <w:p w:rsidR="00CB52BC" w:rsidRDefault="00CB52BC" w:rsidP="00056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2BC" w:rsidRDefault="00CB52BC" w:rsidP="00056813">
      <w:pPr>
        <w:spacing w:after="0" w:line="240" w:lineRule="auto"/>
      </w:pPr>
      <w:r>
        <w:separator/>
      </w:r>
    </w:p>
  </w:footnote>
  <w:footnote w:type="continuationSeparator" w:id="0">
    <w:p w:rsidR="00CB52BC" w:rsidRDefault="00CB52BC" w:rsidP="00056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554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56813" w:rsidRPr="00056813" w:rsidRDefault="0005681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568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5681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568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5681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56813" w:rsidRDefault="0005681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F8F"/>
    <w:rsid w:val="00056813"/>
    <w:rsid w:val="002D0F8F"/>
    <w:rsid w:val="00514CB0"/>
    <w:rsid w:val="00A837DF"/>
    <w:rsid w:val="00BE1894"/>
    <w:rsid w:val="00CB5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2">
    <w:name w:val="address2"/>
    <w:basedOn w:val="a0"/>
    <w:rsid w:val="00A837DF"/>
  </w:style>
  <w:style w:type="character" w:customStyle="1" w:styleId="fio1">
    <w:name w:val="fio1"/>
    <w:basedOn w:val="a0"/>
    <w:rsid w:val="00A837DF"/>
  </w:style>
  <w:style w:type="character" w:customStyle="1" w:styleId="nomer2">
    <w:name w:val="nomer2"/>
    <w:basedOn w:val="a0"/>
    <w:rsid w:val="00A837DF"/>
  </w:style>
  <w:style w:type="character" w:customStyle="1" w:styleId="others37">
    <w:name w:val="others37"/>
    <w:basedOn w:val="a0"/>
    <w:rsid w:val="00A837DF"/>
  </w:style>
  <w:style w:type="character" w:customStyle="1" w:styleId="fio14">
    <w:name w:val="fio14"/>
    <w:basedOn w:val="a0"/>
    <w:rsid w:val="00A837DF"/>
  </w:style>
  <w:style w:type="character" w:customStyle="1" w:styleId="others1">
    <w:name w:val="others1"/>
    <w:basedOn w:val="a0"/>
    <w:rsid w:val="00A837DF"/>
  </w:style>
  <w:style w:type="character" w:customStyle="1" w:styleId="others2">
    <w:name w:val="others2"/>
    <w:basedOn w:val="a0"/>
    <w:rsid w:val="00A837DF"/>
  </w:style>
  <w:style w:type="character" w:customStyle="1" w:styleId="others3">
    <w:name w:val="others3"/>
    <w:basedOn w:val="a0"/>
    <w:rsid w:val="00A837DF"/>
  </w:style>
  <w:style w:type="character" w:customStyle="1" w:styleId="others4">
    <w:name w:val="others4"/>
    <w:basedOn w:val="a0"/>
    <w:rsid w:val="00A837DF"/>
  </w:style>
  <w:style w:type="character" w:customStyle="1" w:styleId="others5">
    <w:name w:val="others5"/>
    <w:basedOn w:val="a0"/>
    <w:rsid w:val="00A837DF"/>
  </w:style>
  <w:style w:type="character" w:customStyle="1" w:styleId="others6">
    <w:name w:val="others6"/>
    <w:basedOn w:val="a0"/>
    <w:rsid w:val="00A837DF"/>
  </w:style>
  <w:style w:type="character" w:customStyle="1" w:styleId="fio7">
    <w:name w:val="fio7"/>
    <w:basedOn w:val="a0"/>
    <w:rsid w:val="00A837DF"/>
  </w:style>
  <w:style w:type="character" w:customStyle="1" w:styleId="others7">
    <w:name w:val="others7"/>
    <w:basedOn w:val="a0"/>
    <w:rsid w:val="00A837DF"/>
  </w:style>
  <w:style w:type="character" w:customStyle="1" w:styleId="data2">
    <w:name w:val="data2"/>
    <w:basedOn w:val="a0"/>
    <w:rsid w:val="00A837DF"/>
  </w:style>
  <w:style w:type="character" w:customStyle="1" w:styleId="fio8">
    <w:name w:val="fio8"/>
    <w:basedOn w:val="a0"/>
    <w:rsid w:val="00A837DF"/>
  </w:style>
  <w:style w:type="character" w:customStyle="1" w:styleId="fio9">
    <w:name w:val="fio9"/>
    <w:basedOn w:val="a0"/>
    <w:rsid w:val="00A837DF"/>
  </w:style>
  <w:style w:type="character" w:customStyle="1" w:styleId="fio10">
    <w:name w:val="fio10"/>
    <w:basedOn w:val="a0"/>
    <w:rsid w:val="00A837DF"/>
  </w:style>
  <w:style w:type="character" w:customStyle="1" w:styleId="others38">
    <w:name w:val="others38"/>
    <w:basedOn w:val="a0"/>
    <w:rsid w:val="00A837DF"/>
  </w:style>
  <w:style w:type="character" w:customStyle="1" w:styleId="fio11">
    <w:name w:val="fio11"/>
    <w:basedOn w:val="a0"/>
    <w:rsid w:val="00A837DF"/>
  </w:style>
  <w:style w:type="character" w:customStyle="1" w:styleId="fio16">
    <w:name w:val="fio16"/>
    <w:basedOn w:val="a0"/>
    <w:rsid w:val="00A837DF"/>
  </w:style>
  <w:style w:type="character" w:customStyle="1" w:styleId="fio12">
    <w:name w:val="fio12"/>
    <w:basedOn w:val="a0"/>
    <w:rsid w:val="00A837DF"/>
  </w:style>
  <w:style w:type="character" w:customStyle="1" w:styleId="fio13">
    <w:name w:val="fio13"/>
    <w:basedOn w:val="a0"/>
    <w:rsid w:val="00A837DF"/>
  </w:style>
  <w:style w:type="character" w:customStyle="1" w:styleId="fio17">
    <w:name w:val="fio17"/>
    <w:basedOn w:val="a0"/>
    <w:rsid w:val="00A837DF"/>
  </w:style>
  <w:style w:type="character" w:customStyle="1" w:styleId="others9">
    <w:name w:val="others9"/>
    <w:basedOn w:val="a0"/>
    <w:rsid w:val="00A837DF"/>
  </w:style>
  <w:style w:type="character" w:customStyle="1" w:styleId="fio18">
    <w:name w:val="fio18"/>
    <w:basedOn w:val="a0"/>
    <w:rsid w:val="00A837DF"/>
  </w:style>
  <w:style w:type="character" w:customStyle="1" w:styleId="fio3">
    <w:name w:val="fio3"/>
    <w:basedOn w:val="a0"/>
    <w:rsid w:val="00A837DF"/>
  </w:style>
  <w:style w:type="character" w:customStyle="1" w:styleId="others40">
    <w:name w:val="others40"/>
    <w:basedOn w:val="a0"/>
    <w:rsid w:val="00A837DF"/>
  </w:style>
  <w:style w:type="character" w:customStyle="1" w:styleId="others10">
    <w:name w:val="others10"/>
    <w:basedOn w:val="a0"/>
    <w:rsid w:val="00A837DF"/>
  </w:style>
  <w:style w:type="character" w:customStyle="1" w:styleId="others11">
    <w:name w:val="others11"/>
    <w:basedOn w:val="a0"/>
    <w:rsid w:val="00A837DF"/>
  </w:style>
  <w:style w:type="character" w:customStyle="1" w:styleId="others12">
    <w:name w:val="others12"/>
    <w:basedOn w:val="a0"/>
    <w:rsid w:val="00A837DF"/>
  </w:style>
  <w:style w:type="character" w:customStyle="1" w:styleId="others13">
    <w:name w:val="others13"/>
    <w:basedOn w:val="a0"/>
    <w:rsid w:val="00A837DF"/>
  </w:style>
  <w:style w:type="character" w:customStyle="1" w:styleId="others14">
    <w:name w:val="others14"/>
    <w:basedOn w:val="a0"/>
    <w:rsid w:val="00A837DF"/>
  </w:style>
  <w:style w:type="character" w:customStyle="1" w:styleId="others15">
    <w:name w:val="others15"/>
    <w:basedOn w:val="a0"/>
    <w:rsid w:val="00A837DF"/>
  </w:style>
  <w:style w:type="character" w:customStyle="1" w:styleId="others16">
    <w:name w:val="others16"/>
    <w:basedOn w:val="a0"/>
    <w:rsid w:val="00A837DF"/>
  </w:style>
  <w:style w:type="character" w:customStyle="1" w:styleId="others18">
    <w:name w:val="others18"/>
    <w:basedOn w:val="a0"/>
    <w:rsid w:val="00A837DF"/>
  </w:style>
  <w:style w:type="character" w:customStyle="1" w:styleId="others39">
    <w:name w:val="others39"/>
    <w:basedOn w:val="a0"/>
    <w:rsid w:val="00A837DF"/>
  </w:style>
  <w:style w:type="character" w:customStyle="1" w:styleId="others35">
    <w:name w:val="others35"/>
    <w:basedOn w:val="a0"/>
    <w:rsid w:val="00A837DF"/>
  </w:style>
  <w:style w:type="character" w:customStyle="1" w:styleId="others34">
    <w:name w:val="others34"/>
    <w:basedOn w:val="a0"/>
    <w:rsid w:val="00A837DF"/>
  </w:style>
  <w:style w:type="character" w:customStyle="1" w:styleId="others32">
    <w:name w:val="others32"/>
    <w:basedOn w:val="a0"/>
    <w:rsid w:val="00A837DF"/>
  </w:style>
  <w:style w:type="character" w:customStyle="1" w:styleId="others33">
    <w:name w:val="others33"/>
    <w:basedOn w:val="a0"/>
    <w:rsid w:val="00A837DF"/>
  </w:style>
  <w:style w:type="character" w:customStyle="1" w:styleId="others21">
    <w:name w:val="others21"/>
    <w:basedOn w:val="a0"/>
    <w:rsid w:val="00A837DF"/>
  </w:style>
  <w:style w:type="character" w:customStyle="1" w:styleId="others22">
    <w:name w:val="others22"/>
    <w:basedOn w:val="a0"/>
    <w:rsid w:val="00A837DF"/>
  </w:style>
  <w:style w:type="character" w:customStyle="1" w:styleId="others23">
    <w:name w:val="others23"/>
    <w:basedOn w:val="a0"/>
    <w:rsid w:val="00A837DF"/>
  </w:style>
  <w:style w:type="character" w:customStyle="1" w:styleId="others24">
    <w:name w:val="others24"/>
    <w:basedOn w:val="a0"/>
    <w:rsid w:val="00A837DF"/>
  </w:style>
  <w:style w:type="character" w:customStyle="1" w:styleId="others25">
    <w:name w:val="others25"/>
    <w:basedOn w:val="a0"/>
    <w:rsid w:val="00A837DF"/>
  </w:style>
  <w:style w:type="character" w:customStyle="1" w:styleId="others26">
    <w:name w:val="others26"/>
    <w:basedOn w:val="a0"/>
    <w:rsid w:val="00A837DF"/>
  </w:style>
  <w:style w:type="character" w:customStyle="1" w:styleId="others27">
    <w:name w:val="others27"/>
    <w:basedOn w:val="a0"/>
    <w:rsid w:val="00A837DF"/>
  </w:style>
  <w:style w:type="character" w:customStyle="1" w:styleId="others28">
    <w:name w:val="others28"/>
    <w:basedOn w:val="a0"/>
    <w:rsid w:val="00A837DF"/>
  </w:style>
  <w:style w:type="character" w:customStyle="1" w:styleId="others29">
    <w:name w:val="others29"/>
    <w:basedOn w:val="a0"/>
    <w:rsid w:val="00A837DF"/>
  </w:style>
  <w:style w:type="character" w:customStyle="1" w:styleId="others30">
    <w:name w:val="others30"/>
    <w:basedOn w:val="a0"/>
    <w:rsid w:val="00A837DF"/>
  </w:style>
  <w:style w:type="character" w:customStyle="1" w:styleId="others19">
    <w:name w:val="others19"/>
    <w:basedOn w:val="a0"/>
    <w:rsid w:val="00A837DF"/>
  </w:style>
  <w:style w:type="character" w:customStyle="1" w:styleId="others36">
    <w:name w:val="others36"/>
    <w:basedOn w:val="a0"/>
    <w:rsid w:val="00A837DF"/>
  </w:style>
  <w:style w:type="character" w:customStyle="1" w:styleId="others20">
    <w:name w:val="others20"/>
    <w:basedOn w:val="a0"/>
    <w:rsid w:val="00A837DF"/>
  </w:style>
  <w:style w:type="paragraph" w:styleId="a4">
    <w:name w:val="header"/>
    <w:basedOn w:val="a"/>
    <w:link w:val="a5"/>
    <w:uiPriority w:val="99"/>
    <w:unhideWhenUsed/>
    <w:rsid w:val="00056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6813"/>
  </w:style>
  <w:style w:type="paragraph" w:styleId="a6">
    <w:name w:val="footer"/>
    <w:basedOn w:val="a"/>
    <w:link w:val="a7"/>
    <w:uiPriority w:val="99"/>
    <w:semiHidden/>
    <w:unhideWhenUsed/>
    <w:rsid w:val="00056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68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2">
    <w:name w:val="address2"/>
    <w:basedOn w:val="a0"/>
    <w:rsid w:val="00A837DF"/>
  </w:style>
  <w:style w:type="character" w:customStyle="1" w:styleId="fio1">
    <w:name w:val="fio1"/>
    <w:basedOn w:val="a0"/>
    <w:rsid w:val="00A837DF"/>
  </w:style>
  <w:style w:type="character" w:customStyle="1" w:styleId="nomer2">
    <w:name w:val="nomer2"/>
    <w:basedOn w:val="a0"/>
    <w:rsid w:val="00A837DF"/>
  </w:style>
  <w:style w:type="character" w:customStyle="1" w:styleId="others37">
    <w:name w:val="others37"/>
    <w:basedOn w:val="a0"/>
    <w:rsid w:val="00A837DF"/>
  </w:style>
  <w:style w:type="character" w:customStyle="1" w:styleId="fio14">
    <w:name w:val="fio14"/>
    <w:basedOn w:val="a0"/>
    <w:rsid w:val="00A837DF"/>
  </w:style>
  <w:style w:type="character" w:customStyle="1" w:styleId="others1">
    <w:name w:val="others1"/>
    <w:basedOn w:val="a0"/>
    <w:rsid w:val="00A837DF"/>
  </w:style>
  <w:style w:type="character" w:customStyle="1" w:styleId="others2">
    <w:name w:val="others2"/>
    <w:basedOn w:val="a0"/>
    <w:rsid w:val="00A837DF"/>
  </w:style>
  <w:style w:type="character" w:customStyle="1" w:styleId="others3">
    <w:name w:val="others3"/>
    <w:basedOn w:val="a0"/>
    <w:rsid w:val="00A837DF"/>
  </w:style>
  <w:style w:type="character" w:customStyle="1" w:styleId="others4">
    <w:name w:val="others4"/>
    <w:basedOn w:val="a0"/>
    <w:rsid w:val="00A837DF"/>
  </w:style>
  <w:style w:type="character" w:customStyle="1" w:styleId="others5">
    <w:name w:val="others5"/>
    <w:basedOn w:val="a0"/>
    <w:rsid w:val="00A837DF"/>
  </w:style>
  <w:style w:type="character" w:customStyle="1" w:styleId="others6">
    <w:name w:val="others6"/>
    <w:basedOn w:val="a0"/>
    <w:rsid w:val="00A837DF"/>
  </w:style>
  <w:style w:type="character" w:customStyle="1" w:styleId="fio7">
    <w:name w:val="fio7"/>
    <w:basedOn w:val="a0"/>
    <w:rsid w:val="00A837DF"/>
  </w:style>
  <w:style w:type="character" w:customStyle="1" w:styleId="others7">
    <w:name w:val="others7"/>
    <w:basedOn w:val="a0"/>
    <w:rsid w:val="00A837DF"/>
  </w:style>
  <w:style w:type="character" w:customStyle="1" w:styleId="data2">
    <w:name w:val="data2"/>
    <w:basedOn w:val="a0"/>
    <w:rsid w:val="00A837DF"/>
  </w:style>
  <w:style w:type="character" w:customStyle="1" w:styleId="fio8">
    <w:name w:val="fio8"/>
    <w:basedOn w:val="a0"/>
    <w:rsid w:val="00A837DF"/>
  </w:style>
  <w:style w:type="character" w:customStyle="1" w:styleId="fio9">
    <w:name w:val="fio9"/>
    <w:basedOn w:val="a0"/>
    <w:rsid w:val="00A837DF"/>
  </w:style>
  <w:style w:type="character" w:customStyle="1" w:styleId="fio10">
    <w:name w:val="fio10"/>
    <w:basedOn w:val="a0"/>
    <w:rsid w:val="00A837DF"/>
  </w:style>
  <w:style w:type="character" w:customStyle="1" w:styleId="others38">
    <w:name w:val="others38"/>
    <w:basedOn w:val="a0"/>
    <w:rsid w:val="00A837DF"/>
  </w:style>
  <w:style w:type="character" w:customStyle="1" w:styleId="fio11">
    <w:name w:val="fio11"/>
    <w:basedOn w:val="a0"/>
    <w:rsid w:val="00A837DF"/>
  </w:style>
  <w:style w:type="character" w:customStyle="1" w:styleId="fio16">
    <w:name w:val="fio16"/>
    <w:basedOn w:val="a0"/>
    <w:rsid w:val="00A837DF"/>
  </w:style>
  <w:style w:type="character" w:customStyle="1" w:styleId="fio12">
    <w:name w:val="fio12"/>
    <w:basedOn w:val="a0"/>
    <w:rsid w:val="00A837DF"/>
  </w:style>
  <w:style w:type="character" w:customStyle="1" w:styleId="fio13">
    <w:name w:val="fio13"/>
    <w:basedOn w:val="a0"/>
    <w:rsid w:val="00A837DF"/>
  </w:style>
  <w:style w:type="character" w:customStyle="1" w:styleId="fio17">
    <w:name w:val="fio17"/>
    <w:basedOn w:val="a0"/>
    <w:rsid w:val="00A837DF"/>
  </w:style>
  <w:style w:type="character" w:customStyle="1" w:styleId="others9">
    <w:name w:val="others9"/>
    <w:basedOn w:val="a0"/>
    <w:rsid w:val="00A837DF"/>
  </w:style>
  <w:style w:type="character" w:customStyle="1" w:styleId="fio18">
    <w:name w:val="fio18"/>
    <w:basedOn w:val="a0"/>
    <w:rsid w:val="00A837DF"/>
  </w:style>
  <w:style w:type="character" w:customStyle="1" w:styleId="fio3">
    <w:name w:val="fio3"/>
    <w:basedOn w:val="a0"/>
    <w:rsid w:val="00A837DF"/>
  </w:style>
  <w:style w:type="character" w:customStyle="1" w:styleId="others40">
    <w:name w:val="others40"/>
    <w:basedOn w:val="a0"/>
    <w:rsid w:val="00A837DF"/>
  </w:style>
  <w:style w:type="character" w:customStyle="1" w:styleId="others10">
    <w:name w:val="others10"/>
    <w:basedOn w:val="a0"/>
    <w:rsid w:val="00A837DF"/>
  </w:style>
  <w:style w:type="character" w:customStyle="1" w:styleId="others11">
    <w:name w:val="others11"/>
    <w:basedOn w:val="a0"/>
    <w:rsid w:val="00A837DF"/>
  </w:style>
  <w:style w:type="character" w:customStyle="1" w:styleId="others12">
    <w:name w:val="others12"/>
    <w:basedOn w:val="a0"/>
    <w:rsid w:val="00A837DF"/>
  </w:style>
  <w:style w:type="character" w:customStyle="1" w:styleId="others13">
    <w:name w:val="others13"/>
    <w:basedOn w:val="a0"/>
    <w:rsid w:val="00A837DF"/>
  </w:style>
  <w:style w:type="character" w:customStyle="1" w:styleId="others14">
    <w:name w:val="others14"/>
    <w:basedOn w:val="a0"/>
    <w:rsid w:val="00A837DF"/>
  </w:style>
  <w:style w:type="character" w:customStyle="1" w:styleId="others15">
    <w:name w:val="others15"/>
    <w:basedOn w:val="a0"/>
    <w:rsid w:val="00A837DF"/>
  </w:style>
  <w:style w:type="character" w:customStyle="1" w:styleId="others16">
    <w:name w:val="others16"/>
    <w:basedOn w:val="a0"/>
    <w:rsid w:val="00A837DF"/>
  </w:style>
  <w:style w:type="character" w:customStyle="1" w:styleId="others18">
    <w:name w:val="others18"/>
    <w:basedOn w:val="a0"/>
    <w:rsid w:val="00A837DF"/>
  </w:style>
  <w:style w:type="character" w:customStyle="1" w:styleId="others39">
    <w:name w:val="others39"/>
    <w:basedOn w:val="a0"/>
    <w:rsid w:val="00A837DF"/>
  </w:style>
  <w:style w:type="character" w:customStyle="1" w:styleId="others35">
    <w:name w:val="others35"/>
    <w:basedOn w:val="a0"/>
    <w:rsid w:val="00A837DF"/>
  </w:style>
  <w:style w:type="character" w:customStyle="1" w:styleId="others34">
    <w:name w:val="others34"/>
    <w:basedOn w:val="a0"/>
    <w:rsid w:val="00A837DF"/>
  </w:style>
  <w:style w:type="character" w:customStyle="1" w:styleId="others32">
    <w:name w:val="others32"/>
    <w:basedOn w:val="a0"/>
    <w:rsid w:val="00A837DF"/>
  </w:style>
  <w:style w:type="character" w:customStyle="1" w:styleId="others33">
    <w:name w:val="others33"/>
    <w:basedOn w:val="a0"/>
    <w:rsid w:val="00A837DF"/>
  </w:style>
  <w:style w:type="character" w:customStyle="1" w:styleId="others21">
    <w:name w:val="others21"/>
    <w:basedOn w:val="a0"/>
    <w:rsid w:val="00A837DF"/>
  </w:style>
  <w:style w:type="character" w:customStyle="1" w:styleId="others22">
    <w:name w:val="others22"/>
    <w:basedOn w:val="a0"/>
    <w:rsid w:val="00A837DF"/>
  </w:style>
  <w:style w:type="character" w:customStyle="1" w:styleId="others23">
    <w:name w:val="others23"/>
    <w:basedOn w:val="a0"/>
    <w:rsid w:val="00A837DF"/>
  </w:style>
  <w:style w:type="character" w:customStyle="1" w:styleId="others24">
    <w:name w:val="others24"/>
    <w:basedOn w:val="a0"/>
    <w:rsid w:val="00A837DF"/>
  </w:style>
  <w:style w:type="character" w:customStyle="1" w:styleId="others25">
    <w:name w:val="others25"/>
    <w:basedOn w:val="a0"/>
    <w:rsid w:val="00A837DF"/>
  </w:style>
  <w:style w:type="character" w:customStyle="1" w:styleId="others26">
    <w:name w:val="others26"/>
    <w:basedOn w:val="a0"/>
    <w:rsid w:val="00A837DF"/>
  </w:style>
  <w:style w:type="character" w:customStyle="1" w:styleId="others27">
    <w:name w:val="others27"/>
    <w:basedOn w:val="a0"/>
    <w:rsid w:val="00A837DF"/>
  </w:style>
  <w:style w:type="character" w:customStyle="1" w:styleId="others28">
    <w:name w:val="others28"/>
    <w:basedOn w:val="a0"/>
    <w:rsid w:val="00A837DF"/>
  </w:style>
  <w:style w:type="character" w:customStyle="1" w:styleId="others29">
    <w:name w:val="others29"/>
    <w:basedOn w:val="a0"/>
    <w:rsid w:val="00A837DF"/>
  </w:style>
  <w:style w:type="character" w:customStyle="1" w:styleId="others30">
    <w:name w:val="others30"/>
    <w:basedOn w:val="a0"/>
    <w:rsid w:val="00A837DF"/>
  </w:style>
  <w:style w:type="character" w:customStyle="1" w:styleId="others19">
    <w:name w:val="others19"/>
    <w:basedOn w:val="a0"/>
    <w:rsid w:val="00A837DF"/>
  </w:style>
  <w:style w:type="character" w:customStyle="1" w:styleId="others36">
    <w:name w:val="others36"/>
    <w:basedOn w:val="a0"/>
    <w:rsid w:val="00A837DF"/>
  </w:style>
  <w:style w:type="character" w:customStyle="1" w:styleId="others20">
    <w:name w:val="others20"/>
    <w:basedOn w:val="a0"/>
    <w:rsid w:val="00A837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8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4738</Words>
  <Characters>27009</Characters>
  <Application>Microsoft Office Word</Application>
  <DocSecurity>0</DocSecurity>
  <Lines>225</Lines>
  <Paragraphs>63</Paragraphs>
  <ScaleCrop>false</ScaleCrop>
  <Company/>
  <LinksUpToDate>false</LinksUpToDate>
  <CharactersWithSpaces>31684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konovalov_al</dc:creator>
  <cp:lastModifiedBy>kopysova_in</cp:lastModifiedBy>
  <cp:revision>2</cp:revision>
  <dcterms:created xsi:type="dcterms:W3CDTF">2024-03-19T10:39:00Z</dcterms:created>
  <dcterms:modified xsi:type="dcterms:W3CDTF">2024-03-19T10:39:00Z</dcterms:modified>
</cp:coreProperties>
</file>