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МИНИСТЕРСТВО ТРУДА И СОЦИАЛЬНОЙ ЗАЩИТЫ РОССИЙСКОЙ ФЕДЕРАЦИИ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ИНФОРМАЦИЯ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ОСНОВНЫЕ НОВЕЛЛЫ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В МЕТОДИЧЕСКИХ РЕКОМЕНДАЦИЯХ ПО ВОПРОСАМ ПРЕДСТАВЛЕНИЯ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СВЕДЕНИЙ О ДОХОДАХ, РАСХОДАХ, ОБ ИМУЩЕСТВЕ И ОБЯЗАТЕЛЬСТВАХ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ИМУЩЕСТВЕННОГО ХАРАКТЕРА И ЗАПОЛНЕНИЯ СООТВЕТСТВУЮЩЕЙ ФОРМЫ</w:t>
      </w:r>
    </w:p>
    <w:p w:rsidR="00F4618D" w:rsidRPr="00FC65BA" w:rsidRDefault="00F4618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C65BA">
        <w:rPr>
          <w:rFonts w:ascii="Times New Roman" w:hAnsi="Times New Roman" w:cs="Times New Roman"/>
          <w:szCs w:val="22"/>
        </w:rPr>
        <w:t>СПРАВКИ В 2022 ГОДУ (ЗА ОТЧЕТНЫЙ 2021 ГОД)</w:t>
      </w:r>
    </w:p>
    <w:p w:rsidR="00F4618D" w:rsidRPr="00FC65BA" w:rsidRDefault="00F46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18D" w:rsidRPr="00FC65BA" w:rsidRDefault="00F4618D" w:rsidP="00B052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В течение последних лет является устоявшейся практика подготовки Министерством труда и социальной защиты Российской </w:t>
      </w:r>
      <w:proofErr w:type="gramStart"/>
      <w:r w:rsidRPr="00FC65B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FC65BA">
        <w:rPr>
          <w:rFonts w:ascii="Times New Roman" w:hAnsi="Times New Roman" w:cs="Times New Roman"/>
          <w:sz w:val="28"/>
          <w:szCs w:val="28"/>
        </w:rPr>
        <w:t xml:space="preserve"> ежегодно обновляемых Методических </w:t>
      </w:r>
      <w:hyperlink r:id="rId6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</w:t>
      </w:r>
      <w:r w:rsidR="00FC65BA">
        <w:rPr>
          <w:rFonts w:ascii="Times New Roman" w:hAnsi="Times New Roman" w:cs="Times New Roman"/>
          <w:sz w:val="28"/>
          <w:szCs w:val="28"/>
        </w:rPr>
        <w:t>тствующей формы справки (далее –</w:t>
      </w:r>
      <w:r w:rsidRPr="00FC65BA">
        <w:rPr>
          <w:rFonts w:ascii="Times New Roman" w:hAnsi="Times New Roman" w:cs="Times New Roman"/>
          <w:sz w:val="28"/>
          <w:szCs w:val="28"/>
        </w:rPr>
        <w:t xml:space="preserve">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hyperlink r:id="rId7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2022 года (за отчетный 2021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В ходе использования в работе указанных Методических </w:t>
      </w:r>
      <w:hyperlink r:id="rId8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предлагаем обратить внимание на следующее.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1. В Методических </w:t>
      </w:r>
      <w:hyperlink r:id="rId9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рекомендациях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0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Методических рекомендаций отмечено, что перевод на государственной гражданской службе Российской Федерации предполагает увольнение и, как следствие, необходимость представления сведений в качестве кандидата.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3. Ошибочное (неточное) указание сведений вследствие ошибок и неточностей, допущенных органом публичной власти или организацией в выданных официальных документах (выписках), на основании которых представляются сведения, не влечет применение взыскания. </w:t>
      </w:r>
      <w:proofErr w:type="gramStart"/>
      <w:r w:rsidRPr="00FC65BA">
        <w:rPr>
          <w:rFonts w:ascii="Times New Roman" w:hAnsi="Times New Roman" w:cs="Times New Roman"/>
          <w:sz w:val="28"/>
          <w:szCs w:val="28"/>
        </w:rPr>
        <w:t xml:space="preserve">В этой связи в Методических </w:t>
      </w:r>
      <w:hyperlink r:id="rId11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рекомендациях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отмечена целесообразность представления сведений на основании официальных документов, например, на основании полученной информации из единой </w:t>
      </w:r>
      <w:hyperlink r:id="rId12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формы</w:t>
        </w:r>
      </w:hyperlink>
      <w:r w:rsidRPr="00FC65BA">
        <w:rPr>
          <w:rFonts w:ascii="Times New Roman" w:hAnsi="Times New Roman" w:cs="Times New Roman"/>
          <w:sz w:val="28"/>
          <w:szCs w:val="28"/>
        </w:rPr>
        <w:t>, установленной Указанием Банка России от 27 мая</w:t>
      </w:r>
      <w:r w:rsidR="00FC65BA">
        <w:rPr>
          <w:rFonts w:ascii="Times New Roman" w:hAnsi="Times New Roman" w:cs="Times New Roman"/>
          <w:sz w:val="28"/>
          <w:szCs w:val="28"/>
        </w:rPr>
        <w:t xml:space="preserve"> 2021 г. № 5798-У «</w:t>
      </w:r>
      <w:r w:rsidRPr="00FC65BA">
        <w:rPr>
          <w:rFonts w:ascii="Times New Roman" w:hAnsi="Times New Roman" w:cs="Times New Roman"/>
          <w:sz w:val="28"/>
          <w:szCs w:val="28"/>
        </w:rPr>
        <w:t xml:space="preserve">О порядке предоставления кредитными </w:t>
      </w:r>
      <w:r w:rsidRPr="00FC65B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 и </w:t>
      </w:r>
      <w:proofErr w:type="spellStart"/>
      <w:r w:rsidRPr="00FC65BA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FC65BA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</w:t>
      </w:r>
      <w:proofErr w:type="gramEnd"/>
      <w:r w:rsidRPr="00FC6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5BA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FC65BA">
        <w:rPr>
          <w:rFonts w:ascii="Times New Roman" w:hAnsi="Times New Roman" w:cs="Times New Roman"/>
          <w:sz w:val="28"/>
          <w:szCs w:val="28"/>
        </w:rPr>
        <w:t xml:space="preserve"> имущественного характера, о единой форме предоставления с</w:t>
      </w:r>
      <w:r w:rsidR="00FC65BA">
        <w:rPr>
          <w:rFonts w:ascii="Times New Roman" w:hAnsi="Times New Roman" w:cs="Times New Roman"/>
          <w:sz w:val="28"/>
          <w:szCs w:val="28"/>
        </w:rPr>
        <w:t>ведений и порядке ее заполнения»</w:t>
      </w:r>
      <w:r w:rsidRPr="00FC65BA">
        <w:rPr>
          <w:rFonts w:ascii="Times New Roman" w:hAnsi="Times New Roman" w:cs="Times New Roman"/>
          <w:sz w:val="28"/>
          <w:szCs w:val="28"/>
        </w:rPr>
        <w:t>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>4. 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>5. Указан порядок отражения социальной поддержки молодежи в возрасте от 14 до 22 лет для повышения доступно</w:t>
      </w:r>
      <w:r w:rsidR="00FC65BA">
        <w:rPr>
          <w:rFonts w:ascii="Times New Roman" w:hAnsi="Times New Roman" w:cs="Times New Roman"/>
          <w:sz w:val="28"/>
          <w:szCs w:val="28"/>
        </w:rPr>
        <w:t>сти организаций культуры (т.н. «Пушкинская карта»</w:t>
      </w:r>
      <w:r w:rsidRPr="00FC65BA">
        <w:rPr>
          <w:rFonts w:ascii="Times New Roman" w:hAnsi="Times New Roman" w:cs="Times New Roman"/>
          <w:sz w:val="28"/>
          <w:szCs w:val="28"/>
        </w:rPr>
        <w:t>).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C65BA">
        <w:rPr>
          <w:rFonts w:ascii="Times New Roman" w:hAnsi="Times New Roman" w:cs="Times New Roman"/>
          <w:sz w:val="28"/>
          <w:szCs w:val="28"/>
        </w:rPr>
        <w:t xml:space="preserve">В Методических </w:t>
      </w:r>
      <w:hyperlink r:id="rId13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рекомендациях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учтены изменения, предусмотренные </w:t>
      </w:r>
      <w:hyperlink r:id="rId14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Президента Российской Ф</w:t>
      </w:r>
      <w:r w:rsidR="00FC65BA">
        <w:rPr>
          <w:rFonts w:ascii="Times New Roman" w:hAnsi="Times New Roman" w:cs="Times New Roman"/>
          <w:sz w:val="28"/>
          <w:szCs w:val="28"/>
        </w:rPr>
        <w:t>едерации от 10 декабря 2020 г. № 778                  «</w:t>
      </w:r>
      <w:r w:rsidRPr="00FC65BA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 w:rsidR="00FC65BA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                      «</w:t>
      </w:r>
      <w:r w:rsidRPr="00FC65BA">
        <w:rPr>
          <w:rFonts w:ascii="Times New Roman" w:hAnsi="Times New Roman" w:cs="Times New Roman"/>
          <w:sz w:val="28"/>
          <w:szCs w:val="28"/>
        </w:rPr>
        <w:t>О цифровых финансовых активах, цифровой валюте и о внесении изменений в отдельные законодате</w:t>
      </w:r>
      <w:r w:rsidR="00FC65B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FC65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7. Определены особенности представления информации в случае приобретение недвижимого имущества посредством участия в долевом строительстве с использованием счетов </w:t>
      </w:r>
      <w:proofErr w:type="spellStart"/>
      <w:r w:rsidRPr="00FC65BA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FC65BA">
        <w:rPr>
          <w:rFonts w:ascii="Times New Roman" w:hAnsi="Times New Roman" w:cs="Times New Roman"/>
          <w:sz w:val="28"/>
          <w:szCs w:val="28"/>
        </w:rPr>
        <w:t>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8. В </w:t>
      </w:r>
      <w:hyperlink r:id="rId15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пункте 154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Методических рекомендаций обозначено, что уставный капитал зарубежных организаций необходимо устанавливать в соответствии с применимым правом (допускается использование данных из официальных источников в информационно-телекоммуникационной сети "Интернет").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>9. Определенны особенности представления информации об акциях, приобретенных на организованных торгах.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>10. Отмечено, что при наличии обстоятельств фьючерсный договор подлежит отражению.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>11. 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F4618D" w:rsidRPr="00FC65BA" w:rsidRDefault="00F4618D" w:rsidP="00B052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5BA">
        <w:rPr>
          <w:rFonts w:ascii="Times New Roman" w:hAnsi="Times New Roman" w:cs="Times New Roman"/>
          <w:sz w:val="28"/>
          <w:szCs w:val="28"/>
        </w:rPr>
        <w:t xml:space="preserve">12. Положения Методических </w:t>
      </w:r>
      <w:hyperlink r:id="rId16" w:history="1">
        <w:r w:rsidRPr="00FC65BA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FC65BA">
        <w:rPr>
          <w:rFonts w:ascii="Times New Roman" w:hAnsi="Times New Roman" w:cs="Times New Roman"/>
          <w:sz w:val="28"/>
          <w:szCs w:val="28"/>
        </w:rPr>
        <w:t xml:space="preserve"> в целом актуализированы с учетом изменений нормативных правовых актов Российской Федерации.</w:t>
      </w:r>
    </w:p>
    <w:p w:rsidR="00F4618D" w:rsidRPr="00FC65BA" w:rsidRDefault="00F4618D" w:rsidP="00B052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18D" w:rsidRPr="00FC65BA" w:rsidRDefault="00F46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18D" w:rsidRPr="00FC65BA" w:rsidRDefault="00F4618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03D6E" w:rsidRPr="00FC65BA" w:rsidRDefault="00903D6E">
      <w:pPr>
        <w:rPr>
          <w:rFonts w:ascii="Times New Roman" w:hAnsi="Times New Roman" w:cs="Times New Roman"/>
          <w:sz w:val="28"/>
          <w:szCs w:val="28"/>
        </w:rPr>
      </w:pPr>
    </w:p>
    <w:sectPr w:rsidR="00903D6E" w:rsidRPr="00FC65BA" w:rsidSect="00A245C5">
      <w:headerReference w:type="default" r:id="rId1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216" w:rsidRDefault="00C00216" w:rsidP="00C00216">
      <w:pPr>
        <w:spacing w:after="0" w:line="240" w:lineRule="auto"/>
      </w:pPr>
      <w:r>
        <w:separator/>
      </w:r>
    </w:p>
  </w:endnote>
  <w:endnote w:type="continuationSeparator" w:id="0">
    <w:p w:rsidR="00C00216" w:rsidRDefault="00C00216" w:rsidP="00C0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216" w:rsidRDefault="00C00216" w:rsidP="00C00216">
      <w:pPr>
        <w:spacing w:after="0" w:line="240" w:lineRule="auto"/>
      </w:pPr>
      <w:r>
        <w:separator/>
      </w:r>
    </w:p>
  </w:footnote>
  <w:footnote w:type="continuationSeparator" w:id="0">
    <w:p w:rsidR="00C00216" w:rsidRDefault="00C00216" w:rsidP="00C0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6532"/>
      <w:docPartObj>
        <w:docPartGallery w:val="Page Numbers (Top of Page)"/>
        <w:docPartUnique/>
      </w:docPartObj>
    </w:sdtPr>
    <w:sdtContent>
      <w:p w:rsidR="00C00216" w:rsidRDefault="00C00216">
        <w:pPr>
          <w:pStyle w:val="a3"/>
          <w:jc w:val="center"/>
        </w:pPr>
        <w:fldSimple w:instr=" PAGE   \* MERGEFORMAT ">
          <w:r w:rsidR="00A245C5">
            <w:rPr>
              <w:noProof/>
            </w:rPr>
            <w:t>2</w:t>
          </w:r>
        </w:fldSimple>
      </w:p>
    </w:sdtContent>
  </w:sdt>
  <w:p w:rsidR="00C00216" w:rsidRDefault="00C002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8D"/>
    <w:rsid w:val="00903D6E"/>
    <w:rsid w:val="00A245C5"/>
    <w:rsid w:val="00B0526C"/>
    <w:rsid w:val="00C00216"/>
    <w:rsid w:val="00F4618D"/>
    <w:rsid w:val="00FC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1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216"/>
  </w:style>
  <w:style w:type="paragraph" w:styleId="a5">
    <w:name w:val="footer"/>
    <w:basedOn w:val="a"/>
    <w:link w:val="a6"/>
    <w:uiPriority w:val="99"/>
    <w:semiHidden/>
    <w:unhideWhenUsed/>
    <w:rsid w:val="00C0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9487AB00A5C0AAB18BC4E1EC4846A3B110611E3BC5100413FEDF3CA92E604B78D10C00C3066D9792DAA5EA6nEoCM" TargetMode="External"/><Relationship Id="rId13" Type="http://schemas.openxmlformats.org/officeDocument/2006/relationships/hyperlink" Target="consultantplus://offline/ref=9309487AB00A5C0AAB18BC4E1EC4846A3B110611E3BC5100413FEDF3CA92E604B78D10C00C3066D9792DAA5EA6nEoC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09487AB00A5C0AAB18BC4E1EC4846A3B110611E3BC5100413FEDF3CA92E604B78D10C00C3066D9792DAA5EA6nEoCM" TargetMode="External"/><Relationship Id="rId12" Type="http://schemas.openxmlformats.org/officeDocument/2006/relationships/hyperlink" Target="consultantplus://offline/ref=9309487AB00A5C0AAB18BC4E1EC4846A3C190B10EABA5100413FEDF3CA92E604A58D48CC0E3778DB7138FC0FE0BB506537010149091AFC0En1o7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09487AB00A5C0AAB18BC4E1EC4846A3B110611E3BC5100413FEDF3CA92E604B78D10C00C3066D9792DAA5EA6nEo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9487AB00A5C0AAB18BC4E1EC4846A3B110611E3BC5100413FEDF3CA92E604B78D10C00C3066D9792DAA5EA6nEoCM" TargetMode="External"/><Relationship Id="rId11" Type="http://schemas.openxmlformats.org/officeDocument/2006/relationships/hyperlink" Target="consultantplus://offline/ref=9309487AB00A5C0AAB18BC4E1EC4846A3B110611E3BC5100413FEDF3CA92E604B78D10C00C3066D9792DAA5EA6nEoC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309487AB00A5C0AAB18BC4E1EC4846A3B110611E3BC5100413FEDF3CA92E604A58D48CC0E377DD87138FC0FE0BB506537010149091AFC0En1o7M" TargetMode="External"/><Relationship Id="rId10" Type="http://schemas.openxmlformats.org/officeDocument/2006/relationships/hyperlink" Target="consultantplus://offline/ref=9309487AB00A5C0AAB18BC4E1EC4846A3B110611E3BC5100413FEDF3CA92E604A58D48CC0E3778DF7838FC0FE0BB506537010149091AFC0En1o7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309487AB00A5C0AAB18BC4E1EC4846A3B110611E3BC5100413FEDF3CA92E604B78D10C00C3066D9792DAA5EA6nEoCM" TargetMode="External"/><Relationship Id="rId14" Type="http://schemas.openxmlformats.org/officeDocument/2006/relationships/hyperlink" Target="consultantplus://offline/ref=9309487AB00A5C0AAB18BC4E1EC4846A3C16021DEFB85100413FEDF3CA92E604B78D10C00C3066D9792DAA5EA6nE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goncharova_iy</dc:creator>
  <cp:lastModifiedBy>goncharova_iy</cp:lastModifiedBy>
  <cp:revision>5</cp:revision>
  <dcterms:created xsi:type="dcterms:W3CDTF">2022-01-27T12:40:00Z</dcterms:created>
  <dcterms:modified xsi:type="dcterms:W3CDTF">2022-01-27T12:43:00Z</dcterms:modified>
</cp:coreProperties>
</file>