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95E" w:rsidRDefault="0079195E">
      <w:pPr>
        <w:pStyle w:val="ConsPlusNormal"/>
        <w:jc w:val="both"/>
        <w:outlineLvl w:val="0"/>
      </w:pPr>
    </w:p>
    <w:p w:rsidR="0079195E" w:rsidRDefault="0079195E">
      <w:pPr>
        <w:pStyle w:val="ConsPlusTitle"/>
        <w:jc w:val="center"/>
        <w:outlineLvl w:val="0"/>
      </w:pPr>
      <w:r>
        <w:t>ПРАВИТЕЛЬСТВО КИРОВСКОЙ ОБЛАСТИ</w:t>
      </w:r>
    </w:p>
    <w:p w:rsidR="0079195E" w:rsidRDefault="0079195E">
      <w:pPr>
        <w:pStyle w:val="ConsPlusTitle"/>
        <w:jc w:val="both"/>
      </w:pPr>
    </w:p>
    <w:p w:rsidR="0079195E" w:rsidRDefault="0079195E">
      <w:pPr>
        <w:pStyle w:val="ConsPlusTitle"/>
        <w:jc w:val="center"/>
      </w:pPr>
      <w:r>
        <w:t>ПОСТАНОВЛЕНИЕ</w:t>
      </w:r>
    </w:p>
    <w:p w:rsidR="0079195E" w:rsidRDefault="0079195E">
      <w:pPr>
        <w:pStyle w:val="ConsPlusTitle"/>
        <w:jc w:val="center"/>
      </w:pPr>
      <w:r>
        <w:t>от 30 января 2020 г. N 37-П</w:t>
      </w:r>
    </w:p>
    <w:p w:rsidR="0079195E" w:rsidRDefault="0079195E">
      <w:pPr>
        <w:pStyle w:val="ConsPlusTitle"/>
        <w:jc w:val="both"/>
      </w:pPr>
    </w:p>
    <w:p w:rsidR="0079195E" w:rsidRDefault="0079195E">
      <w:pPr>
        <w:pStyle w:val="ConsPlusTitle"/>
        <w:jc w:val="center"/>
      </w:pPr>
      <w:r>
        <w:t>ОБ УТВЕРЖДЕНИИ ПОРЯДКА ПРЕДОСТАВЛЕНИЯ ГРАНТОВ</w:t>
      </w:r>
    </w:p>
    <w:p w:rsidR="0079195E" w:rsidRDefault="0079195E">
      <w:pPr>
        <w:pStyle w:val="ConsPlusTitle"/>
        <w:jc w:val="center"/>
      </w:pPr>
      <w:r>
        <w:t>В ФОРМЕ СУБСИДИЙ ИЗ ОБЛАСТНОГО БЮДЖЕТА СОЦИАЛЬНО</w:t>
      </w:r>
    </w:p>
    <w:p w:rsidR="0079195E" w:rsidRDefault="0079195E">
      <w:pPr>
        <w:pStyle w:val="ConsPlusTitle"/>
        <w:jc w:val="center"/>
      </w:pPr>
      <w:r>
        <w:t>ОРИЕНТИРОВАННЫМ НЕКОММЕРЧЕСКИМ ОРГАНИЗАЦИЯМ -</w:t>
      </w:r>
    </w:p>
    <w:p w:rsidR="0079195E" w:rsidRDefault="0079195E">
      <w:pPr>
        <w:pStyle w:val="ConsPlusTitle"/>
        <w:jc w:val="center"/>
      </w:pPr>
      <w:r>
        <w:t>ПОБЕДИТЕЛЯМ КОНКУРСНОГО ОТБОРА НА РЕАЛИЗАЦИЮ</w:t>
      </w:r>
    </w:p>
    <w:p w:rsidR="0079195E" w:rsidRDefault="0079195E">
      <w:pPr>
        <w:pStyle w:val="ConsPlusTitle"/>
        <w:jc w:val="center"/>
      </w:pPr>
      <w:r>
        <w:t>СОЦИАЛЬНО ЗНАЧИМЫХ ПРОЕКТОВ (ИНИЦИАТИВ)</w:t>
      </w:r>
    </w:p>
    <w:p w:rsidR="0079195E" w:rsidRDefault="0079195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7919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9195E" w:rsidRDefault="0079195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195E" w:rsidRDefault="0079195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Кировской области</w:t>
            </w:r>
            <w:proofErr w:type="gramEnd"/>
          </w:p>
          <w:p w:rsidR="0079195E" w:rsidRDefault="007919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26.12.2020 </w:t>
            </w:r>
            <w:hyperlink r:id="rId4" w:history="1">
              <w:r>
                <w:rPr>
                  <w:color w:val="0000FF"/>
                </w:rPr>
                <w:t>N 710-П</w:t>
              </w:r>
            </w:hyperlink>
            <w:r>
              <w:rPr>
                <w:color w:val="392C69"/>
              </w:rPr>
              <w:t xml:space="preserve">, от 30.04.2021 </w:t>
            </w:r>
            <w:hyperlink r:id="rId5" w:history="1">
              <w:r>
                <w:rPr>
                  <w:color w:val="0000FF"/>
                </w:rPr>
                <w:t>N 222-П</w:t>
              </w:r>
            </w:hyperlink>
            <w:r>
              <w:rPr>
                <w:color w:val="392C69"/>
              </w:rPr>
              <w:t>,</w:t>
            </w:r>
          </w:p>
          <w:p w:rsidR="0079195E" w:rsidRDefault="0079195E">
            <w:pPr>
              <w:pStyle w:val="ConsPlusNormal"/>
              <w:jc w:val="center"/>
            </w:pPr>
            <w:r>
              <w:rPr>
                <w:color w:val="392C69"/>
              </w:rPr>
              <w:t xml:space="preserve">с </w:t>
            </w:r>
            <w:proofErr w:type="spellStart"/>
            <w:r>
              <w:rPr>
                <w:color w:val="392C69"/>
              </w:rPr>
              <w:t>изм</w:t>
            </w:r>
            <w:proofErr w:type="spellEnd"/>
            <w:r>
              <w:rPr>
                <w:color w:val="392C69"/>
              </w:rPr>
              <w:t xml:space="preserve">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6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</w:t>
            </w:r>
          </w:p>
          <w:p w:rsidR="0079195E" w:rsidRDefault="0079195E">
            <w:pPr>
              <w:pStyle w:val="ConsPlusNormal"/>
              <w:jc w:val="center"/>
            </w:pPr>
            <w:r>
              <w:rPr>
                <w:color w:val="392C69"/>
              </w:rPr>
              <w:t>от 05.06.2020 N 285-П)</w:t>
            </w:r>
          </w:p>
        </w:tc>
      </w:tr>
    </w:tbl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7" w:history="1">
        <w:r>
          <w:rPr>
            <w:color w:val="0000FF"/>
          </w:rPr>
          <w:t>статьей 78.1</w:t>
        </w:r>
      </w:hyperlink>
      <w:r>
        <w:t xml:space="preserve"> Бюджетного кодекса Российской Федерации, </w:t>
      </w:r>
      <w:hyperlink r:id="rId8" w:history="1">
        <w:r>
          <w:rPr>
            <w:color w:val="0000FF"/>
          </w:rPr>
          <w:t>статьей 31.1</w:t>
        </w:r>
      </w:hyperlink>
      <w:r>
        <w:t xml:space="preserve"> Федерального закона от 12.01.1996 N 7-ФЗ "О некоммерческих организациях", государственной </w:t>
      </w:r>
      <w:hyperlink r:id="rId9" w:history="1">
        <w:r>
          <w:rPr>
            <w:color w:val="0000FF"/>
          </w:rPr>
          <w:t>программой</w:t>
        </w:r>
      </w:hyperlink>
      <w:r>
        <w:t xml:space="preserve"> Кировской области "Содействие развитию гражданского общества и реализация государственной национальной политики", утвержденной постановлением Правительства Кировской области от 30.12.2019 N 755-П "Об утверждении государственной программы Кировской области "Содействие развитию гражданского общества и реализация государственной национальной политики", Правительство Кировской области</w:t>
      </w:r>
      <w:proofErr w:type="gramEnd"/>
      <w:r>
        <w:t xml:space="preserve"> постановляет: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Порядок</w:t>
        </w:r>
      </w:hyperlink>
      <w:r>
        <w:t xml:space="preserve"> предоставления грантов в форме субсидий из областного бюджета социально ориентированным некоммерческим организациям - победителям конкурсного отбора на реализацию социально значимых проектов (инициатив) согласно приложению.</w:t>
      </w:r>
    </w:p>
    <w:p w:rsidR="0079195E" w:rsidRDefault="0079195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30.04.2021 N 222-П)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министерство внутренней политики Кировской области.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jc w:val="right"/>
      </w:pPr>
      <w:r>
        <w:t>Председатель Правительства</w:t>
      </w:r>
    </w:p>
    <w:p w:rsidR="0079195E" w:rsidRDefault="0079195E">
      <w:pPr>
        <w:pStyle w:val="ConsPlusNormal"/>
        <w:jc w:val="right"/>
      </w:pPr>
      <w:r>
        <w:t>Кировской области</w:t>
      </w:r>
    </w:p>
    <w:p w:rsidR="0079195E" w:rsidRDefault="0079195E">
      <w:pPr>
        <w:pStyle w:val="ConsPlusNormal"/>
        <w:jc w:val="right"/>
      </w:pPr>
      <w:r>
        <w:t>А.А.ЧУРИН</w:t>
      </w: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jc w:val="right"/>
        <w:outlineLvl w:val="0"/>
      </w:pPr>
      <w:r>
        <w:t>Приложение</w:t>
      </w: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jc w:val="right"/>
      </w:pPr>
      <w:r>
        <w:t>Утвержден</w:t>
      </w:r>
    </w:p>
    <w:p w:rsidR="0079195E" w:rsidRDefault="0079195E">
      <w:pPr>
        <w:pStyle w:val="ConsPlusNormal"/>
        <w:jc w:val="right"/>
      </w:pPr>
      <w:r>
        <w:t>постановлением</w:t>
      </w:r>
    </w:p>
    <w:p w:rsidR="0079195E" w:rsidRDefault="0079195E">
      <w:pPr>
        <w:pStyle w:val="ConsPlusNormal"/>
        <w:jc w:val="right"/>
      </w:pPr>
      <w:r>
        <w:t>Правительства Кировской области</w:t>
      </w:r>
    </w:p>
    <w:p w:rsidR="0079195E" w:rsidRDefault="0079195E">
      <w:pPr>
        <w:pStyle w:val="ConsPlusNormal"/>
        <w:jc w:val="right"/>
      </w:pPr>
      <w:r>
        <w:t>от 30 января 2020 г. N 37-П</w:t>
      </w: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Title"/>
        <w:jc w:val="center"/>
      </w:pPr>
      <w:bookmarkStart w:id="0" w:name="P38"/>
      <w:bookmarkEnd w:id="0"/>
      <w:r>
        <w:t>ПОРЯДОК</w:t>
      </w:r>
    </w:p>
    <w:p w:rsidR="0079195E" w:rsidRDefault="0079195E">
      <w:pPr>
        <w:pStyle w:val="ConsPlusTitle"/>
        <w:jc w:val="center"/>
      </w:pPr>
      <w:r>
        <w:t>ПРЕДОСТАВЛЕНИЯ ГРАНТОВ В ФОРМЕ СУБСИДИЙ</w:t>
      </w:r>
    </w:p>
    <w:p w:rsidR="0079195E" w:rsidRDefault="0079195E">
      <w:pPr>
        <w:pStyle w:val="ConsPlusTitle"/>
        <w:jc w:val="center"/>
      </w:pPr>
      <w:r>
        <w:lastRenderedPageBreak/>
        <w:t xml:space="preserve">ИЗ ОБЛАСТНОГО БЮДЖЕТА СОЦИАЛЬНО </w:t>
      </w:r>
      <w:proofErr w:type="gramStart"/>
      <w:r>
        <w:t>ОРИЕНТИРОВАННЫМ</w:t>
      </w:r>
      <w:proofErr w:type="gramEnd"/>
    </w:p>
    <w:p w:rsidR="0079195E" w:rsidRDefault="0079195E">
      <w:pPr>
        <w:pStyle w:val="ConsPlusTitle"/>
        <w:jc w:val="center"/>
      </w:pPr>
      <w:r>
        <w:t>НЕКОММЕРЧЕСКИМ ОРГАНИЗАЦИЯМ - ПОБЕДИТЕЛЯМ КОНКУРСНОГО ОТБОРА</w:t>
      </w:r>
    </w:p>
    <w:p w:rsidR="0079195E" w:rsidRDefault="0079195E">
      <w:pPr>
        <w:pStyle w:val="ConsPlusTitle"/>
        <w:jc w:val="center"/>
      </w:pPr>
      <w:r>
        <w:t>НА РЕАЛИЗАЦИЮ СОЦИАЛЬНО ЗНАЧИМЫХ ПРОЕКТОВ (ИНИЦИАТИВ)</w:t>
      </w:r>
    </w:p>
    <w:p w:rsidR="0079195E" w:rsidRDefault="0079195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7919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9195E" w:rsidRDefault="0079195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195E" w:rsidRDefault="0079195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30.04.2021 N 222-П)</w:t>
            </w:r>
          </w:p>
        </w:tc>
      </w:tr>
    </w:tbl>
    <w:p w:rsidR="0079195E" w:rsidRDefault="0079195E">
      <w:pPr>
        <w:pStyle w:val="ConsPlusNormal"/>
        <w:jc w:val="both"/>
      </w:pPr>
    </w:p>
    <w:p w:rsidR="0079195E" w:rsidRDefault="0079195E">
      <w:pPr>
        <w:pStyle w:val="ConsPlusTitle"/>
        <w:ind w:firstLine="540"/>
        <w:jc w:val="both"/>
        <w:outlineLvl w:val="1"/>
      </w:pPr>
      <w:r>
        <w:t>1. Общие положения.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>Порядок предоставления грантов в форме субсидий из областного бюджета социально ориентированным некоммерческим организациям - победителям конкурсного отбора на реализацию социально значимых проектов (инициатив) (далее - Порядок) определяет цели, условия и правила предоставления социально ориентированным некоммерческим организациям - победителям конкурсного отбора грантов в форме субсидий из областного бюджета, в том числе за счет средств Фонда - оператора президентских грантов по развитию гражданского общества, поступивших в</w:t>
      </w:r>
      <w:proofErr w:type="gramEnd"/>
      <w:r>
        <w:t xml:space="preserve"> областной бюджет, на реализацию социально значимых проектов (инициатив), порядок проведения и организации конкурсного </w:t>
      </w:r>
      <w:proofErr w:type="gramStart"/>
      <w:r>
        <w:t>отбора</w:t>
      </w:r>
      <w:proofErr w:type="gramEnd"/>
      <w:r>
        <w:t xml:space="preserve"> социально ориентированных некоммерческих организаций - победителей конкурсного отбора для предоставления грантов в форме субсидий из областного бюджета на реализацию социально значимых проектов (инициатив) на территории Кировской области, требования к отчетности и осуществлению контроля за соблюдением условий, целей и правил предоставления грантов и ответственность за их нарушения.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1.2. В настоящем Порядке используются следующие понятия: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грант - денежные средства, предоставляемые на безвозмездной и безвозвратной основе в форме субсидии из областного бюджета социально ориентированной некоммерческой организации - победителю конкурсного отбора на реализацию социально значимого проекта (инициативы) на территории Кировской области, отобранной по результатам конкурсного отбора;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конкурсный отбор - конкурс, проводимый министерством внутренней политики Кировской области (далее - министерство) в целях определения победителей конкурсного отбора среди социально ориентированных некоммерческих организаций, реализующих социально значимые проекты (инициативы) на территории Кировской области, исходя из лучших условий достижения целей (результатов) предоставления гранта;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социально значимый проект (инициатива) - комплекс взаимосвязанных мероприятий, направленных на достижение конкретных общественно полезных результатов по направлениям, указанным в </w:t>
      </w:r>
      <w:hyperlink r:id="rId12" w:history="1">
        <w:r>
          <w:rPr>
            <w:color w:val="0000FF"/>
          </w:rPr>
          <w:t>статье 31.1</w:t>
        </w:r>
      </w:hyperlink>
      <w:r>
        <w:t xml:space="preserve"> Федерального закона от 12.01.1996 N 7-ФЗ "О некоммерческих организациях" (далее - Федеральный закон от 12.01.1996 N 7-ФЗ), в рамках определенного срока и предусмотренного объема средств.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Понятие "социально ориентированная некоммерческая организация" (далее - СОНКО) применяется в значении, определенном </w:t>
      </w:r>
      <w:hyperlink r:id="rId13" w:history="1">
        <w:r>
          <w:rPr>
            <w:color w:val="0000FF"/>
          </w:rPr>
          <w:t>пунктом 2.1 статьи 2</w:t>
        </w:r>
      </w:hyperlink>
      <w:r>
        <w:t xml:space="preserve"> Федерального закона от 12.01.1996 N 7-ФЗ.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1" w:name="P53"/>
      <w:bookmarkEnd w:id="1"/>
      <w:r>
        <w:t xml:space="preserve">1.3. </w:t>
      </w:r>
      <w:proofErr w:type="gramStart"/>
      <w:r>
        <w:t xml:space="preserve">Целью предоставления гранта является поддержка СОНКО на реализацию социально значимых проектов (инициатив) на территории Кировской области в рамках реализации государственной </w:t>
      </w:r>
      <w:hyperlink r:id="rId14" w:history="1">
        <w:r>
          <w:rPr>
            <w:color w:val="0000FF"/>
          </w:rPr>
          <w:t>программы</w:t>
        </w:r>
      </w:hyperlink>
      <w:r>
        <w:t xml:space="preserve"> Кировской области "Содействие развитию гражданского общества и реализация государственной национальной политики", утвержденной постановлением Правительства Кировской области от 30.12.2019 N 755-П "Об утверждении государственной программы Кировской области "Содействие развитию гражданского общества и реализация государственной национальной политики".</w:t>
      </w:r>
      <w:proofErr w:type="gramEnd"/>
    </w:p>
    <w:p w:rsidR="0079195E" w:rsidRDefault="0079195E">
      <w:pPr>
        <w:pStyle w:val="ConsPlusNormal"/>
        <w:spacing w:before="220"/>
        <w:ind w:firstLine="540"/>
        <w:jc w:val="both"/>
      </w:pPr>
      <w:r>
        <w:lastRenderedPageBreak/>
        <w:t>1.4. Органом исполнительной власти Кировской области, предоставляющим гранты в соответствии с настоящим Порядком, является министерство.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1.5. Гранты предоставляются победителям конкурсного отбора на реализацию социально значимых проектов (инициатив) в пределах лимитов бюджетных обязательств, доведенных до министерства на соответствующий финансовый год, в соответствии со сводной бюджетной росписью областного бюджета.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1.6. Получателями гранта являются СОНКО - победители конкурсного отбора.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1.7. Сведения о грантах размещаются на едином портале бюджетной системы Российской Федерации в информационно-телекоммуникационной сети "Интернет" (далее - единый портал) при подготовке проекта закона Кировской области об областном бюджете или проекта закона Кировской области о внесении изменений в закон Кировской области об областном бюджете.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При наличии технической возможности на едином портале также размещаются объявление о проведении конкурсного отбора, итоги ранжирования участников конкурсного отбора, распоряжение министерства об определении победителей конкурсного отбора.</w:t>
      </w:r>
    </w:p>
    <w:p w:rsidR="0079195E" w:rsidRDefault="0079195E">
      <w:pPr>
        <w:pStyle w:val="ConsPlusTitle"/>
        <w:spacing w:before="220"/>
        <w:ind w:firstLine="540"/>
        <w:jc w:val="both"/>
        <w:outlineLvl w:val="1"/>
      </w:pPr>
      <w:r>
        <w:t>2. Порядок проведения конкурсного отбора.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2.1. В целях проведения конкурсного отбора министерство размещает на официальном сайте Правительства Кировской области в информационно-телекоммуникационной сети "Интернет" (далее - официальный сайт) объявление о проведении конкурсного отбора (далее - объявление).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В объявлении указываются: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сроки проведения конкурсного отбора (даты и время начала и окончания приема конкурсных заявок участников конкурсного отбора), которые не могут быть меньше 30 календарных дней, следующих за днем размещения объявления;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наименование, место нахождения, почтовый адрес, адрес электронной почты министерства;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результаты предоставления гранта;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требования к участникам конкурсного отбора и перечень документов для подтверждения их соответствия требованиям;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порядок подачи конкурсных заявок участниками конкурсного отбора, в том числе способ подачи конкурсных заявок;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доменное имя сайта в информационно-телекоммуникационной сети "Интернет", на котором обеспечивается прием конкурсных заявок;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требования к содержанию, форме и оформлению конкурсной заявки;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критерии, правила рассмотрения и оценки социально значимых проектов, входящих в состав конкурсных заявок;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порядок отзыва конкурсных заявок участников конкурсного отбора, порядок возврата конкурсных заявок участников конкурсного отбора, </w:t>
      </w:r>
      <w:proofErr w:type="gramStart"/>
      <w:r>
        <w:t>определяющий</w:t>
      </w:r>
      <w:proofErr w:type="gramEnd"/>
      <w:r>
        <w:t xml:space="preserve"> в том числе основания для возврата конкурсных заявок участников конкурсного отбора, порядок внесения изменений в конкурсные заявки участников конкурсного отбора;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порядок предоставления участникам конкурсного отбора разъяснений положений объявления о проведении отбора, даты начала и окончания срока такого предоставления и номер </w:t>
      </w:r>
      <w:r>
        <w:lastRenderedPageBreak/>
        <w:t>контактного телефона уполномоченного сотрудника министерства для получения консультации по вопросам участия в конкурсном отборе;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максимальный размер сре</w:t>
      </w:r>
      <w:proofErr w:type="gramStart"/>
      <w:r>
        <w:t>дств гр</w:t>
      </w:r>
      <w:proofErr w:type="gramEnd"/>
      <w:r>
        <w:t>анта, допускаемый к распределению на реализацию одного социально значимого проекта (инициативы) СОНКО;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срок, в течение которого победитель конкурсного отбора заключает соглашение о предоставлении гранта в форме субсидии из областного бюджета по итогам проведения конкурсного отбора на реализацию социально значимых проектов (инициатив) на территории Кировской области (далее - соглашение);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условия признания победителей конкурсного отбора, уклонившихся от заключения соглашения;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дата размещения результатов конкурсного отбора на официальном сайте, которая не может быть позднее 14-го календарного дня, следующего за днем определения победителей конкурсного отбора.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2" w:name="P76"/>
      <w:bookmarkEnd w:id="2"/>
      <w:r>
        <w:t xml:space="preserve">2.2. В конкурсном отборе могут принимать участие СОНКО, </w:t>
      </w:r>
      <w:proofErr w:type="gramStart"/>
      <w:r>
        <w:t>которые</w:t>
      </w:r>
      <w:proofErr w:type="gramEnd"/>
      <w:r>
        <w:t xml:space="preserve"> по состоянию на первое число месяца, предшествующего месяцу приема конкурсных заявок, указанному в объявлении, соответствуют следующим требованиям: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3" w:name="P77"/>
      <w:bookmarkEnd w:id="3"/>
      <w:r>
        <w:t>2.2.1. Зарегистрированы и осуществляют деятельность на территории Кировской области.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2.2.2. Не являются государственными и муниципальными учреждениями и предприятиями Кировской области.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2.2.3. Осуществляют в соответствии с учредительными документами один или несколько видов деятельности, соответствующих направлениям, указанным в </w:t>
      </w:r>
      <w:hyperlink r:id="rId15" w:history="1">
        <w:r>
          <w:rPr>
            <w:color w:val="0000FF"/>
          </w:rPr>
          <w:t>статье 31.1</w:t>
        </w:r>
      </w:hyperlink>
      <w:r>
        <w:t xml:space="preserve"> Федерального закона от 12.01.1996 N 7-ФЗ.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2.2.4. Не имеют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2.2.5. Не имеют просроченной задолженности по возврату в областной бюджет субсидий, бюджетных инвестиций, в том числе предоставленных в соответствии с иными правовыми актами, и иной просроченной (неурегулированной) задолженности по денежным обязательствам перед областным бюджетом.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2.2.6. Не являются получателем средств из областного бюджета на цели, предусмотренные </w:t>
      </w:r>
      <w:hyperlink w:anchor="P53" w:history="1">
        <w:r>
          <w:rPr>
            <w:color w:val="0000FF"/>
          </w:rPr>
          <w:t>пунктом 1.3</w:t>
        </w:r>
      </w:hyperlink>
      <w:r>
        <w:t xml:space="preserve"> настоящего Порядка, на основании иных нормативных правовых актов Кировской области.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4" w:name="P83"/>
      <w:bookmarkEnd w:id="4"/>
      <w:r>
        <w:t>2.2.7. Не находятся в процессе ликвидации, реорганизации (за исключением реорганизации в форме присоединения), в отношении которых не введена процедура банкротства, а также деятельность которых не приостановлена в порядке, предусмотренном законодательством Российской Федерации.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2.2.8. </w:t>
      </w:r>
      <w:proofErr w:type="gramStart"/>
      <w:r>
        <w:t>Сведения о дисквалифицированных руководителе или главном бухгалтере СОНКО, а также членах коллегиального исполнительного органа, лице, исполняющем функции единоличного исполнительного органа, отсутствуют в реестре дисквалифицированных лиц.</w:t>
      </w:r>
      <w:proofErr w:type="gramEnd"/>
    </w:p>
    <w:p w:rsidR="0079195E" w:rsidRDefault="0079195E">
      <w:pPr>
        <w:pStyle w:val="ConsPlusNormal"/>
        <w:spacing w:before="220"/>
        <w:ind w:firstLine="540"/>
        <w:jc w:val="both"/>
      </w:pPr>
      <w:bookmarkStart w:id="5" w:name="P85"/>
      <w:bookmarkEnd w:id="5"/>
      <w:r>
        <w:t xml:space="preserve">2.2.9. </w:t>
      </w:r>
      <w:proofErr w:type="gramStart"/>
      <w:r>
        <w:t xml:space="preserve">Не являются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</w:t>
      </w:r>
      <w:r>
        <w:lastRenderedPageBreak/>
        <w:t>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>
        <w:t>офшорные</w:t>
      </w:r>
      <w:proofErr w:type="spellEnd"/>
      <w:r>
        <w:t xml:space="preserve"> зоны) в отношении таких</w:t>
      </w:r>
      <w:proofErr w:type="gramEnd"/>
      <w:r>
        <w:t xml:space="preserve"> юридических лиц, в совокупности превышает 50 процентов.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2.3. Конкурсные заявки подаются в электронной форме одним из следующих способов, определенных министерством в объявлении: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подача конкурсных заявок в информационно-телекоммуникационной сети "Интернет" на сайт, указанный в объявлении (далее - сайт);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направление конкурсной заявки на адрес электронной почты для приема конкурсных заявок, указанный в объявлении.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6" w:name="P89"/>
      <w:bookmarkEnd w:id="6"/>
      <w:r>
        <w:t>2.4. Подача конкурсных заявок в электронной форме в информационно-телекоммуникационной сети "Интернет" на сайте осуществляется по следующим требованиям: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7" w:name="P90"/>
      <w:bookmarkEnd w:id="7"/>
      <w:r>
        <w:t xml:space="preserve">2.4.1. Конкурсная заявка подается СОНКО, авторизованными на сайте Фонда - оператора президентских грантов по развитию гражданского общества, посредством заполнения пользователем личного кабинета на русском языке соответствующих электронных форм, размещенных на сайте, </w:t>
      </w:r>
      <w:proofErr w:type="gramStart"/>
      <w:r>
        <w:t>содержащих</w:t>
      </w:r>
      <w:proofErr w:type="gramEnd"/>
      <w:r>
        <w:t xml:space="preserve"> в том числе информацию о социально значимом проекте (инициативе) (далее - электронные формы).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Порядок заполнения электронных форм указывается в объявлении.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Конкурсная заявка не должна содержать нецензурные или оскорбительные выражения, несвязный набор символов, призывы к осуществлению деятельности, нарушающей требования законодательства Российской Федерации.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8" w:name="P93"/>
      <w:bookmarkEnd w:id="8"/>
      <w:r>
        <w:t>2.4.2. В состав конкурсной заявки включаются следующие документы: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электронная (отсканированная) копия действующей редакции устава СОНКО (со всеми внесенными изменениями);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электронная (отсканированная) копия документа, подтверждающего полномочия лица на подачу конкурсной заявки от имени СОНКО, в случае если заявку подает лицо, сведения о котором как о лице, имеющем право без доверенности действовать от имени СОНКО, не содержатся в едином государственном реестре юридических лиц;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электронная (отсканированная) копия справки об исполнении СОНКО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первое число месяца, предшествующего месяцу, в котором подается конкурсная заявка (представляется по инициативе СОНКО);</w:t>
      </w:r>
    </w:p>
    <w:p w:rsidR="0079195E" w:rsidRDefault="0079195E">
      <w:pPr>
        <w:pStyle w:val="ConsPlusNormal"/>
        <w:spacing w:before="220"/>
        <w:ind w:firstLine="540"/>
        <w:jc w:val="both"/>
      </w:pPr>
      <w:proofErr w:type="gramStart"/>
      <w:r>
        <w:t>электронная (отсканированная) копия гарантийного письма, подписанного руководителем (уполномоченным представителем) СОНКО и заверенного печатью (при наличии), об отсутствии просроченной задолженности по возврату в областной бюджет субсидий, бюджетных инвестиций, в том числе предоставленных в соответствии с иными правовыми актами, и иной просроченной (неурегулированной) задолженности по денежным обязательствам перед областным бюджетом (далее - просроченная задолженность) (представляется по инициативе СОНКО).</w:t>
      </w:r>
      <w:proofErr w:type="gramEnd"/>
    </w:p>
    <w:p w:rsidR="0079195E" w:rsidRDefault="0079195E">
      <w:pPr>
        <w:pStyle w:val="ConsPlusNormal"/>
        <w:spacing w:before="220"/>
        <w:ind w:firstLine="540"/>
        <w:jc w:val="both"/>
      </w:pPr>
      <w:r>
        <w:t>При наличии просроченной задолженности по состоянию на первое число месяца, предшествующего месяцу, в котором подается конкурсная заявка, СОНКО имеет право представить в министерство электронные копии документов, подтверждающих оплату просроченной задолженности;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lastRenderedPageBreak/>
        <w:t xml:space="preserve">электронная (отсканированная) копия гарантийного письма, подписанного руководителем (уполномоченным представителем) СОНКО и заверенного печатью (при наличии), о том, что СОНКО не является получателем средств из областного бюджета на цели, предусмотренные </w:t>
      </w:r>
      <w:hyperlink w:anchor="P53" w:history="1">
        <w:r>
          <w:rPr>
            <w:color w:val="0000FF"/>
          </w:rPr>
          <w:t>пунктом 1.3</w:t>
        </w:r>
      </w:hyperlink>
      <w:r>
        <w:t xml:space="preserve"> настоящего Порядка, на основании иных нормативных правовых актов Кировской области (представляется по инициативе СОНКО);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электронная (отсканированная) копия гарантийного письма, подписанного руководителем (уполномоченным представителем) СОНКО и заверенного печатью (при наличии), о том, что СОНКО не находится в процессе ликвидации, реорганизации, в отношении нее не введена процедура банкротства, а также деятельность ее не приостановлена в порядке, предусмотренном законодательством Российской Федерации (представляется по инициативе СОНКО);</w:t>
      </w:r>
    </w:p>
    <w:p w:rsidR="0079195E" w:rsidRDefault="0079195E">
      <w:pPr>
        <w:pStyle w:val="ConsPlusNormal"/>
        <w:spacing w:before="220"/>
        <w:ind w:firstLine="540"/>
        <w:jc w:val="both"/>
      </w:pPr>
      <w:proofErr w:type="gramStart"/>
      <w:r>
        <w:t>электронная (отсканированная) копия гарантийного письма, подписанного руководителем (уполномоченным представителем) СОНКО и заверенного печатью (при наличии), о том, что сведения о дисквалифицированных руководителе или главном бухгалтере СОНКО, а также членах коллегиального исполнительного органа, лице, исполняющем функции единоличного исполнительного органа, отсутствуют в реестре дисквалифицированных лиц (представляется по инициативе СОНКО);</w:t>
      </w:r>
      <w:proofErr w:type="gramEnd"/>
    </w:p>
    <w:p w:rsidR="0079195E" w:rsidRDefault="0079195E">
      <w:pPr>
        <w:pStyle w:val="ConsPlusNormal"/>
        <w:spacing w:before="220"/>
        <w:ind w:firstLine="540"/>
        <w:jc w:val="both"/>
      </w:pPr>
      <w:proofErr w:type="gramStart"/>
      <w:r>
        <w:t>электронная (отсканированная) копия гарантийного письма, подписанного руководителем (уполномоченным представителем) СОНКО и заверенного печатью (при наличии), о том, что СОНКО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</w:t>
      </w:r>
      <w:proofErr w:type="gramEnd"/>
      <w:r>
        <w:t xml:space="preserve">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>
        <w:t>офшорные</w:t>
      </w:r>
      <w:proofErr w:type="spellEnd"/>
      <w:r>
        <w:t xml:space="preserve"> зоны) в отношении таких юридических лиц, в совокупности превышает 50 процентов (представляется по инициативе СОНКО).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Каждый из документов, входящих в конкурсную заявку, представляется в виде одного файла в формате </w:t>
      </w:r>
      <w:proofErr w:type="spellStart"/>
      <w:r>
        <w:t>pdf</w:t>
      </w:r>
      <w:proofErr w:type="spellEnd"/>
      <w:r>
        <w:t>. Электронная копия многостраничного документа создается в виде одного файла.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9" w:name="P104"/>
      <w:bookmarkEnd w:id="9"/>
      <w:r>
        <w:t>2.4.3. Министерство завершает прием конкурсных заявок в последний день приема конкурсных заявок, указанный в объявлении, в 23-30 по московскому времени. Документы, поступившие на сайт после указанного времени, министерством не регистрируются.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2.4.4. </w:t>
      </w:r>
      <w:proofErr w:type="gramStart"/>
      <w:r>
        <w:t xml:space="preserve">Конкурсная заявка, поступившая через личный кабинет авторизованного пользователя сайта в течение срока приема конкурсных заявок, указанного в объявлении, в течение пяти рабочих дней со дня ее представления регистрируется министерством с размещением информации о ее регистрации на сайте в личном кабинете пользователя, в том числе с указанием на выявленные министерством несоответствия конкурсной заявки требованиям </w:t>
      </w:r>
      <w:hyperlink w:anchor="P90" w:history="1">
        <w:r>
          <w:rPr>
            <w:color w:val="0000FF"/>
          </w:rPr>
          <w:t>подпунктов 2.4.1</w:t>
        </w:r>
      </w:hyperlink>
      <w:r>
        <w:t xml:space="preserve">, </w:t>
      </w:r>
      <w:hyperlink w:anchor="P93" w:history="1">
        <w:r>
          <w:rPr>
            <w:color w:val="0000FF"/>
          </w:rPr>
          <w:t>2.4.2</w:t>
        </w:r>
      </w:hyperlink>
      <w:r>
        <w:t xml:space="preserve"> настоящего Порядка.</w:t>
      </w:r>
      <w:proofErr w:type="gramEnd"/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2.4.5. СОНКО до истечения срока, указанного в </w:t>
      </w:r>
      <w:hyperlink w:anchor="P104" w:history="1">
        <w:r>
          <w:rPr>
            <w:color w:val="0000FF"/>
          </w:rPr>
          <w:t>подпункте 2.4.3 пункта 2.4</w:t>
        </w:r>
      </w:hyperlink>
      <w:r>
        <w:t xml:space="preserve"> настоящего Порядка, вправе на сайте внести изменения в поданную конкурсную заявку, в том числе с целью устранения выявленных министерством несоответствий конкурсной заявки требованиям настоящего Порядка.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2.4.6. Внесение изменений в зарегистрированную конкурсную заявку по истечении срока, указанного в </w:t>
      </w:r>
      <w:hyperlink w:anchor="P104" w:history="1">
        <w:r>
          <w:rPr>
            <w:color w:val="0000FF"/>
          </w:rPr>
          <w:t>подпункте 2.4.3 пункта 2.4</w:t>
        </w:r>
      </w:hyperlink>
      <w:r>
        <w:t xml:space="preserve"> настоящего Порядка, не допускается.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2.4.7. Информация </w:t>
      </w:r>
      <w:proofErr w:type="gramStart"/>
      <w:r>
        <w:t>о</w:t>
      </w:r>
      <w:proofErr w:type="gramEnd"/>
      <w:r>
        <w:t xml:space="preserve"> всех зарегистрированных конкурсных заявках размещается на официальном сайте в течение 10 календарных дней с момента истечения срока приема конкурсных заявок, указанного в объявлении.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lastRenderedPageBreak/>
        <w:t>2.4.8. Конкурсная заявка может быть отозвана СОНКО до окончания срока приема конкурсных заявок, указанного в объявлении, путем направления в министерство соответствующего электронного обращения руководителя (уполномоченного представителя) СОНКО на адрес электронной почты министерства. Электронное обращение об отзыве конкурсной заявки регистрируется в день его поступления в министерство.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10" w:name="P110"/>
      <w:bookmarkEnd w:id="10"/>
      <w:r>
        <w:t>2.5. Подача конкурсных заявок, направляемых на адрес электронной почты, указанный в объявлении, осуществляется по следующим требованиям: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2.5.1. Конкурсная заявка представляется в виде электронных (отсканированных) документов.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В состав конкурсной заявки включаются следующие документы: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электронный (отсканированный) образ, включающий описание социально значимого проекта (инициативы), на участие в конкурсном отборе по форме, утвержденной правовым актом министерства;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электронный (отсканированный) образ действующей редакции устава СОНКО (со всеми внесенными изменениями);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электронный (отсканированный) образ справки об исполнении СОНКО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первое число месяца, предшествующего месяцу, в котором подается конкурсная заявка (представляется по инициативе СОНКО);</w:t>
      </w:r>
    </w:p>
    <w:p w:rsidR="0079195E" w:rsidRDefault="0079195E">
      <w:pPr>
        <w:pStyle w:val="ConsPlusNormal"/>
        <w:spacing w:before="220"/>
        <w:ind w:firstLine="540"/>
        <w:jc w:val="both"/>
      </w:pPr>
      <w:proofErr w:type="gramStart"/>
      <w:r>
        <w:t>электронный (отсканированный) образ гарантийного письма, подписанного руководителем (уполномоченным представителем) СОНКО и заверенного печатью (при наличии), об отсутствии просроченной задолженности по возврату в областной бюджет субсидий, бюджетных инвестиций, в том числе предоставленных в соответствии с иными правовыми актами, и иной просроченной (неурегулированной) задолженности по денежным обязательствам перед областным бюджетом (далее - просроченная задолженность) (представляется по инициативе СОНКО).</w:t>
      </w:r>
      <w:proofErr w:type="gramEnd"/>
    </w:p>
    <w:p w:rsidR="0079195E" w:rsidRDefault="0079195E">
      <w:pPr>
        <w:pStyle w:val="ConsPlusNormal"/>
        <w:spacing w:before="220"/>
        <w:ind w:firstLine="540"/>
        <w:jc w:val="both"/>
      </w:pPr>
      <w:r>
        <w:t>При наличии просроченной задолженности по состоянию на первое число месяца, предшествующего месяцу, в котором подается конкурсная заявка, СОНКО имеет право представить в министерство электронные копии документов, подтверждающих оплату просроченной задолженности;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электронный (отсканированный) образ гарантийного письма, подписанного руководителем (уполномоченным представителем) СОНКО и заверенного печатью (при наличии), о том, что СОНКО не является получателем средств из областного бюджета на цели, предусмотренные </w:t>
      </w:r>
      <w:hyperlink w:anchor="P53" w:history="1">
        <w:r>
          <w:rPr>
            <w:color w:val="0000FF"/>
          </w:rPr>
          <w:t>пунктом 1.3</w:t>
        </w:r>
      </w:hyperlink>
      <w:r>
        <w:t xml:space="preserve"> настоящего Порядка, на основании иных нормативных правовых актов Кировской области (представляется по инициативе СОНКО);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электронный (отсканированный) образ гарантийного письма, подписанного руководителем (уполномоченным представителем) СОНКО и заверенного печатью (при наличии), о том, что СОНКО не находится в процессе ликвидации, реорганизации, в отношении которой не введена процедура банкротства, а также деятельность которой не приостановлена в порядке, предусмотренном законодательством Российской Федерации (представляется по инициативе СОНКО);</w:t>
      </w:r>
    </w:p>
    <w:p w:rsidR="0079195E" w:rsidRDefault="0079195E">
      <w:pPr>
        <w:pStyle w:val="ConsPlusNormal"/>
        <w:spacing w:before="220"/>
        <w:ind w:firstLine="540"/>
        <w:jc w:val="both"/>
      </w:pPr>
      <w:proofErr w:type="gramStart"/>
      <w:r>
        <w:t xml:space="preserve">электронный (отсканированный) образ гарантийного письма, подписанного руководителем (уполномоченным представителем) СОНКО и заверенного печатью (при наличии), о том, что сведения о дисквалифицированных руководителе или главном бухгалтере СОНКО, а также членах коллегиального исполнительного органа, лице, исполняющем функции единоличного исполнительного органа, отсутствуют в реестре дисквалифицированных лиц (представляется по </w:t>
      </w:r>
      <w:r>
        <w:lastRenderedPageBreak/>
        <w:t>инициативе СОНКО);</w:t>
      </w:r>
      <w:proofErr w:type="gramEnd"/>
    </w:p>
    <w:p w:rsidR="0079195E" w:rsidRDefault="0079195E">
      <w:pPr>
        <w:pStyle w:val="ConsPlusNormal"/>
        <w:spacing w:before="220"/>
        <w:ind w:firstLine="540"/>
        <w:jc w:val="both"/>
      </w:pPr>
      <w:proofErr w:type="gramStart"/>
      <w:r>
        <w:t>электронный (отсканированный) образ гарантийного письма, подписанного руководителем (уполномоченным представителем) СОНКО и заверенного печатью (при наличии), о том, что СОНКО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</w:t>
      </w:r>
      <w:proofErr w:type="gramEnd"/>
      <w:r>
        <w:t xml:space="preserve">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>
        <w:t>офшорные</w:t>
      </w:r>
      <w:proofErr w:type="spellEnd"/>
      <w:r>
        <w:t xml:space="preserve"> зоны) в отношении таких юридических лиц, в совокупности превышает 50 процентов (представляется по инициативе СОНКО);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электронный (отсканированный) образ согласия на публикацию (размещение) в информационно-телекоммуникационной сети "Интернет" информации о СОНКО, о подаваемой СОНКО конкурсной заявке, иной информации о некоммерческой организации, связанной с соответствующим конкурсным отбором;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электронный (отсканированный) образ согласия на обработку персональных данных;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электронный (отсканированный) образ доверенности или иного документа, удостоверяющего полномочия представителя СОНКО, не являющегося ее руководителем (в случае подписания заявки на участие в конкурсном отборе лицом, не являющимся руководителем СОНКО).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2.5.2. Каждый из документов, входящих в конкурсную заявку, представляется в виде одного файла в формате </w:t>
      </w:r>
      <w:proofErr w:type="spellStart"/>
      <w:r>
        <w:t>pdf</w:t>
      </w:r>
      <w:proofErr w:type="spellEnd"/>
      <w:r>
        <w:t>. Электронный образ многостраничного документа создается в виде одного файла. Электронные образы приложений к документу могут создаваться в виде отдельных файлов.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2.5.3. При направлении конкурсной заявки на адрес электронной почты для приема конкурсных заявок, указанный в объявлении, в теме электронного письма указывается наименование СОНКО.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2.5.4. Внесение изменений в конкурсную заявку, зарегистрированную министерством, не допускается.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2.5.5. Конкурсная заявка может быть отозвана СОНКО до окончания срока приема конкурсных заявок, указанного в объявлении, путем направления в министерство соответствующего электронного обращения руководителя (уполномоченного представителя) СОНКО на адрес электронной почты для приема конкурсных заявок, указанный в объявлении. Электронное обращение об отзыве конкурсной заявки регистрируется в день его поступления в министерство в журнале регистрации конкурсных заявок (далее - журнал регистрации), форма которого утверждается правовым актом министерства. В случае отзыва конкурсной заявки СОНКО вправе подать новую конкурсную заявку в пределах срока, установленного для приема конкурсных заявок.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2.5.6. Министерство принимает и регистрирует конкурсные заявки, поступившие на адрес электронной почты для приема конкурсных заявок, указанный в объявлении (далее - электронная почта).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Датой поступления конкурсной заявки является день ее поступления на электронную почту. В день поступления конкурсная заявка регистрируется в журнале регистрации (с указанием даты и времени поступления).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Приему и регистрации подлежат конкурсные заявки, поступившие на электронную почту в </w:t>
      </w:r>
      <w:r>
        <w:lastRenderedPageBreak/>
        <w:t>период с 0-00 по московскому времени первого дня срока приема конкурсных заявок, указанного в объявлении, до 24-00 по московскому времени последнего дня приема конкурсных заявок, указанного в объявлении.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2.6. Одна некоммерческая организация может участвовать в конкурсном отборе не более чем с одной конкурсной заявкой.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2.7. Если СОНКО в составе конкурсной заявки не представлены документы, представляемые по инициативе СОНКО, то министерство запрашивает необходимую информацию в порядке межведомственного информационного взаимодействия.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2.8. Ответственность за достоверность сведений, содержащихся в представленных документах, а также расходы, связанные с подготовкой и представлением конкурсной заявки, несет СОНКО.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2.9. Министерство в течение 15 рабочих дней </w:t>
      </w:r>
      <w:proofErr w:type="gramStart"/>
      <w:r>
        <w:t>с даты окончания</w:t>
      </w:r>
      <w:proofErr w:type="gramEnd"/>
      <w:r>
        <w:t xml:space="preserve"> срока приема конкурсных заявок: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2.9.1. Рассматривает представленные документы и готовит заключение о соответствии (несоответствии) СОНКО и конкурсной заявки требованиям, предусмотренным </w:t>
      </w:r>
      <w:hyperlink w:anchor="P76" w:history="1">
        <w:r>
          <w:rPr>
            <w:color w:val="0000FF"/>
          </w:rPr>
          <w:t>пунктами 2.2</w:t>
        </w:r>
      </w:hyperlink>
      <w:r>
        <w:t xml:space="preserve">, </w:t>
      </w:r>
      <w:hyperlink w:anchor="P89" w:history="1">
        <w:r>
          <w:rPr>
            <w:color w:val="0000FF"/>
          </w:rPr>
          <w:t>2.4</w:t>
        </w:r>
      </w:hyperlink>
      <w:r>
        <w:t xml:space="preserve">, </w:t>
      </w:r>
      <w:hyperlink w:anchor="P110" w:history="1">
        <w:r>
          <w:rPr>
            <w:color w:val="0000FF"/>
          </w:rPr>
          <w:t>2.5</w:t>
        </w:r>
      </w:hyperlink>
      <w:r>
        <w:t xml:space="preserve"> настоящего Порядка (далее - заключение министерства о соответствии (несоответствии) СОНКО и конкурсной заявки установленным требованиям).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Основаниями для подготовки заключения министерства о несоответствии СОНКО и конкурсной заявки установленным требованиям являются: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несоответствие конкурсной заявки требованиям, указанным в </w:t>
      </w:r>
      <w:hyperlink w:anchor="P89" w:history="1">
        <w:r>
          <w:rPr>
            <w:color w:val="0000FF"/>
          </w:rPr>
          <w:t>пунктах 2.4</w:t>
        </w:r>
      </w:hyperlink>
      <w:r>
        <w:t xml:space="preserve">, </w:t>
      </w:r>
      <w:hyperlink w:anchor="P110" w:history="1">
        <w:r>
          <w:rPr>
            <w:color w:val="0000FF"/>
          </w:rPr>
          <w:t>2.5</w:t>
        </w:r>
      </w:hyperlink>
      <w:r>
        <w:t xml:space="preserve"> настоящего Порядка, в том числе непредставление или представление не в полном объеме СОНКО документов, представление которых является обязанностью некоммерческой организации;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несоответствие СОНКО требованиям, указанным в </w:t>
      </w:r>
      <w:hyperlink w:anchor="P76" w:history="1">
        <w:r>
          <w:rPr>
            <w:color w:val="0000FF"/>
          </w:rPr>
          <w:t>пункте 2.2</w:t>
        </w:r>
      </w:hyperlink>
      <w:r>
        <w:t xml:space="preserve"> настоящего Порядка.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В заключени</w:t>
      </w:r>
      <w:proofErr w:type="gramStart"/>
      <w:r>
        <w:t>и</w:t>
      </w:r>
      <w:proofErr w:type="gramEnd"/>
      <w:r>
        <w:t xml:space="preserve"> министерства о несоответствии СОНКО и конкурсной заявки установленным требованиям должны быть указаны конкретные нарушения, выявленные в ходе проверки СОНКО и конкурсной заявки.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11" w:name="P141"/>
      <w:bookmarkEnd w:id="11"/>
      <w:r>
        <w:t>2.9.2. Направляет в электронном виде в конкурсную комиссию все зарегистрированные конкурсные заявки с заключениями о соответствии (несоответствии) СОНКО и конкурсной заявки установленным требованиям, а также информацией, поступившей на межведомственные запросы министерства.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2.10. В целях проведения конкурсного отбора министерство формирует конкурсную комиссию, утверждает ее состав и осуществляет организационно-техническое обеспечение работы конкурсной комиссии.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2.11. Конкурсная комиссия формируется на основе добровольного участия в ее деятельности граждан Российской Федерации. В состав комиссии включаются представители органов исполнительной власти Кировской области, а также по согласованию члены Общественной палаты Кировской области, представители СОНКО и общественных объединений.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2.12. Комиссия осуществляет свою деятельность в соответствии с настоящим Порядком. Заседание комиссии считается правомочным, если в нем приняли участие не менее двух третей членов конкурсной комиссии.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Заседание комиссии может проводиться с использованием </w:t>
      </w:r>
      <w:proofErr w:type="spellStart"/>
      <w:r>
        <w:t>видео-конференц-связи</w:t>
      </w:r>
      <w:proofErr w:type="spellEnd"/>
      <w:r>
        <w:t>.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12" w:name="P146"/>
      <w:bookmarkEnd w:id="12"/>
      <w:r>
        <w:lastRenderedPageBreak/>
        <w:t xml:space="preserve">2.13. Конкурсная комиссия в течение 5 рабочих дней со дня получения от министерства документов, указанных в </w:t>
      </w:r>
      <w:hyperlink w:anchor="P141" w:history="1">
        <w:r>
          <w:rPr>
            <w:color w:val="0000FF"/>
          </w:rPr>
          <w:t>подпункте 2.9.2</w:t>
        </w:r>
      </w:hyperlink>
      <w:r>
        <w:t xml:space="preserve"> настоящего Порядка, проводит заседание конкурсной комиссии, на котором: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рассматривает СОНКО и конкурсные заявки с учетом направленных заключений министерства о соответствии (несоответствии) СОНКО и конкурсной заявки на предмет соответствия требованиям, указанным в </w:t>
      </w:r>
      <w:hyperlink w:anchor="P76" w:history="1">
        <w:r>
          <w:rPr>
            <w:color w:val="0000FF"/>
          </w:rPr>
          <w:t>пунктах 2.2</w:t>
        </w:r>
      </w:hyperlink>
      <w:r>
        <w:t xml:space="preserve">, </w:t>
      </w:r>
      <w:hyperlink w:anchor="P89" w:history="1">
        <w:r>
          <w:rPr>
            <w:color w:val="0000FF"/>
          </w:rPr>
          <w:t>2.4</w:t>
        </w:r>
      </w:hyperlink>
      <w:r>
        <w:t xml:space="preserve">, </w:t>
      </w:r>
      <w:hyperlink w:anchor="P110" w:history="1">
        <w:r>
          <w:rPr>
            <w:color w:val="0000FF"/>
          </w:rPr>
          <w:t>2.5</w:t>
        </w:r>
      </w:hyperlink>
      <w:r>
        <w:t xml:space="preserve"> настоящего Порядка;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принимает в отношении каждой СОНКО одно из следующих решений: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о допуске к участию в конкурсном отборе,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об отказе в допуске к участию в конкурсном отборе.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Основаниями для отказа в допуске СОНКО к участию в конкурсном отборе являются: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несоответствие конкурсной заявки требованиям, указанным в </w:t>
      </w:r>
      <w:hyperlink w:anchor="P89" w:history="1">
        <w:r>
          <w:rPr>
            <w:color w:val="0000FF"/>
          </w:rPr>
          <w:t>пунктах 2.4</w:t>
        </w:r>
      </w:hyperlink>
      <w:r>
        <w:t xml:space="preserve">, </w:t>
      </w:r>
      <w:hyperlink w:anchor="P110" w:history="1">
        <w:r>
          <w:rPr>
            <w:color w:val="0000FF"/>
          </w:rPr>
          <w:t>2.5</w:t>
        </w:r>
      </w:hyperlink>
      <w:r>
        <w:t xml:space="preserve"> настоящего Порядка, в том числе непредставление или представление не в полном объеме СОНКО документов, представление которых является обязанностью СОНКО;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несоответствие СОНКО требованиям, указанным в </w:t>
      </w:r>
      <w:hyperlink w:anchor="P76" w:history="1">
        <w:r>
          <w:rPr>
            <w:color w:val="0000FF"/>
          </w:rPr>
          <w:t>пункте 2.2</w:t>
        </w:r>
      </w:hyperlink>
      <w:r>
        <w:t xml:space="preserve"> настоящего Порядка.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2.14. Решения, указанные в </w:t>
      </w:r>
      <w:hyperlink w:anchor="P146" w:history="1">
        <w:r>
          <w:rPr>
            <w:color w:val="0000FF"/>
          </w:rPr>
          <w:t>пункте 2.13</w:t>
        </w:r>
      </w:hyperlink>
      <w:r>
        <w:t xml:space="preserve"> настоящего Порядка, оформляются протоколом заседания конкурсной комиссии, который в течение 2 рабочих дней со дня заседания конкурсной комиссии передается в министерство.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2.15. Министерство в течение 5 рабочих дней со дня получения протокола заседания конкурсной комиссии: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размещает на официальном сайте список СОНКО, </w:t>
      </w:r>
      <w:proofErr w:type="gramStart"/>
      <w:r>
        <w:t>допущенных</w:t>
      </w:r>
      <w:proofErr w:type="gramEnd"/>
      <w:r>
        <w:t xml:space="preserve"> к участию в конкурсном отборе;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направляет СОНКО, в отношении которых конкурсной комиссией приняты решения об отказе в допуске к участию в конкурсном отборе, почтовым отправлением или по электронной почте уведомления о принятом решении с указанием причин отказа.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2.16. Конкурсная комиссия в течение 15 рабочих дней со дня проведения заседания конкурсной комиссии, указанного в </w:t>
      </w:r>
      <w:hyperlink w:anchor="P146" w:history="1">
        <w:r>
          <w:rPr>
            <w:color w:val="0000FF"/>
          </w:rPr>
          <w:t>пункте 2.13</w:t>
        </w:r>
      </w:hyperlink>
      <w:r>
        <w:t xml:space="preserve"> настоящего Порядка, рассматривает социально значимые проекты (инициативы), входящие в состав конкурсных заявок СОНКО, допущенные к участию в конкурсном отборе (далее - участник конкурсного отбора), и подводит итоги конкурсного отбора в следующем порядке: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2.16.1. </w:t>
      </w:r>
      <w:proofErr w:type="gramStart"/>
      <w:r>
        <w:t xml:space="preserve">Каждый член конкурсной комиссии в срок не более 10 рабочих дней со дня проведения заседания конкурсной комиссии, указанного в </w:t>
      </w:r>
      <w:hyperlink w:anchor="P146" w:history="1">
        <w:r>
          <w:rPr>
            <w:color w:val="0000FF"/>
          </w:rPr>
          <w:t>пункте 2.13</w:t>
        </w:r>
      </w:hyperlink>
      <w:r>
        <w:t xml:space="preserve"> настоящего Порядка, оценивает социально значимые проекты (инициативы), входящие в состав конкурсных заявок СОНКО, в соответствии с </w:t>
      </w:r>
      <w:hyperlink w:anchor="P249" w:history="1">
        <w:r>
          <w:rPr>
            <w:color w:val="0000FF"/>
          </w:rPr>
          <w:t>критериями</w:t>
        </w:r>
      </w:hyperlink>
      <w:r>
        <w:t xml:space="preserve"> оценки социально значимых проектов (инициатив) по балльной системе согласно приложению путем заполнения бюллетеней оценки социально значимых проектов (инициатив) (далее - бюллетень) по форме</w:t>
      </w:r>
      <w:proofErr w:type="gramEnd"/>
      <w:r>
        <w:t>, утвержденной правовым актом министерства, и передает заполненные бюллетени секретарю конкурсной комиссии.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2.16.2. </w:t>
      </w:r>
      <w:proofErr w:type="gramStart"/>
      <w:r>
        <w:t>Секретарь конкурсной комиссии суммирует выставленные членами конкурсной комиссии баллы по каждому социально значимому проекту (инициативе) с занесением сведений об общем количестве баллов, полученных каждым социально значимым проектом (инициативой), в единый бюллетень оценки социально значимых проектов (инициатив) (далее - единый бюллетень) по форме, утвержденной правовым актом министерства.</w:t>
      </w:r>
      <w:proofErr w:type="gramEnd"/>
    </w:p>
    <w:p w:rsidR="0079195E" w:rsidRDefault="0079195E">
      <w:pPr>
        <w:pStyle w:val="ConsPlusNormal"/>
        <w:spacing w:before="220"/>
        <w:ind w:firstLine="540"/>
        <w:jc w:val="both"/>
      </w:pPr>
      <w:r>
        <w:lastRenderedPageBreak/>
        <w:t>2.16.3. Конкурсная комиссия: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2.16.3.1. Осуществляет ранжирование участников конкурсного отбора в соответствии с набранными их конкурсными заявками баллами на основании данных, содержащихся в едином бюллетене.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Первое место в рейтинге присваивается участнику конкурсного отбора, социально значимый </w:t>
      </w:r>
      <w:proofErr w:type="gramStart"/>
      <w:r>
        <w:t>проект</w:t>
      </w:r>
      <w:proofErr w:type="gramEnd"/>
      <w:r>
        <w:t xml:space="preserve"> которого набрал наибольшее количество баллов. Участники конкурсного отбора ранжируются в порядке убывания общей суммы баллов, набранной их социально значимыми проектами (инициативами).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В случае равенства общей суммы баллов у нескольких социально значимых проектов (инициатив) позиция каждого из участников конкурсного отбора в рейтинге определяется путем открытого голосования. Решение принимается простым большинством голосов присутствующих на заседании членов конкурсной комиссии. При равенстве голосов голос председательствующего на заседании комиссии является решающим.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2.16.3.2. Определяет перечень победителей конкурсного отбора и размер грантов, подлежащих предоставлению каждому из победителей конкурсного отбора. Размер грантов рассчитывается в соответствии с </w:t>
      </w:r>
      <w:hyperlink w:anchor="P179" w:history="1">
        <w:r>
          <w:rPr>
            <w:color w:val="0000FF"/>
          </w:rPr>
          <w:t>пунктами 3.2</w:t>
        </w:r>
      </w:hyperlink>
      <w:r>
        <w:t xml:space="preserve"> и </w:t>
      </w:r>
      <w:hyperlink w:anchor="P185" w:history="1">
        <w:r>
          <w:rPr>
            <w:color w:val="0000FF"/>
          </w:rPr>
          <w:t>3.3</w:t>
        </w:r>
      </w:hyperlink>
      <w:r>
        <w:t xml:space="preserve"> настоящего Порядка.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Победителями конкурсного отбора признаются участники конкурсного отбора, которые по итогам конкурсного отбора набрали наибольшее количество баллов. Количество победителей конкурсного отбора ограничивается общей суммой гранта, предусмотренной в сводной бюджетной росписи областного бюджета.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2.17. Конкурсная комиссия по итогам реализации проектов проводит заседание конкурсной комиссии, на котором на основании представленных итоговых отчетов и материалов СОНКО проводит оценку результатов реализованных проектов по трем категориям: проект реализован успешно, удовлетворительно или неудовлетворительно. На основании оценки всеми членами конкурсной комиссии подписывается итоговый протокол о реализации проекта с указанием категории оценки.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2.18. </w:t>
      </w:r>
      <w:proofErr w:type="gramStart"/>
      <w:r>
        <w:t>Результаты конкурсного отбора в течение 2 рабочих дней со дня проведения заседания конкурсной комиссии оформляются итоговым протоколом заседания конкурсной комиссии (далее - итоговый протокол), в который заносятся результаты ранжирования участников конкурсного отбора, в том числе результаты голосования, а также перечень победителей конкурсного отбора и размер грантов, подлежащих предоставлению каждому из победителей конкурсного отбора.</w:t>
      </w:r>
      <w:proofErr w:type="gramEnd"/>
    </w:p>
    <w:p w:rsidR="0079195E" w:rsidRDefault="0079195E">
      <w:pPr>
        <w:pStyle w:val="ConsPlusNormal"/>
        <w:spacing w:before="220"/>
        <w:ind w:firstLine="540"/>
        <w:jc w:val="both"/>
      </w:pPr>
      <w:r>
        <w:t>Итоговый протокол с приложением бюллетеней и единого бюллетеня передаются в министерство в течение 2 рабочих дней со дня оформления итогового протокола.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2.19. Министерство в течение 5 рабочих дней со дня получения итогового протокола: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2.19.1. На основании итогового протокола принимает распоряжение министерства об определении победителей конкурсного отбора с указанием размеров грантов, подлежащих предоставлению каждому из победителей конкурсного отбора.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2.19.2. Размещает итоговый протокол, а также распоряжение министерства об определении победителей конкурсного отбора на официальном сайте.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2.19.3. Направляет победителям конкурсного отбора почтовым отправлением или по электронной почте уведомление о признании победителем конкурсного отбора с предложением явиться для подписания соглашения в срок не позднее 20 рабочих дней со дня размещения на официальном сайте распоряжения министерства об определении победителей конкурсного </w:t>
      </w:r>
      <w:r>
        <w:lastRenderedPageBreak/>
        <w:t>отбора.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13" w:name="P174"/>
      <w:bookmarkEnd w:id="13"/>
      <w:r>
        <w:t>2.20. Победитель конкурсного отбора заключает с министерством соглашение, предусматривающее результаты предоставления гранта и их значения, не позднее 20 рабочих дней со дня размещения на официальном сайте распоряжения министерства об определении победителей конкурсного отбора.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spellStart"/>
      <w:r>
        <w:t>незаключения</w:t>
      </w:r>
      <w:proofErr w:type="spellEnd"/>
      <w:r>
        <w:t xml:space="preserve"> победителем конкурсного отбора соглашения в срок, указанный в абзаце первом пункта 2.20 настоящего Порядка, министерство в течение 5 рабочих дней со дня истечения указанного срока вносит изменение в распоряжение министерства об определении победителей конкурсного отбора в части исключения указанного участника конкурсного отбора из числа победителей конкурсного отбора.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2.21. Распоряжение министерства </w:t>
      </w:r>
      <w:proofErr w:type="gramStart"/>
      <w:r>
        <w:t>о внесении изменений в распоряжение министерства об определении победителей конкурсного отбора в части изменения перечня победителей конкурсного отбора в случае</w:t>
      </w:r>
      <w:proofErr w:type="gramEnd"/>
      <w:r>
        <w:t xml:space="preserve">, указанном в </w:t>
      </w:r>
      <w:hyperlink w:anchor="P174" w:history="1">
        <w:r>
          <w:rPr>
            <w:color w:val="0000FF"/>
          </w:rPr>
          <w:t>пункте 2.20</w:t>
        </w:r>
      </w:hyperlink>
      <w:r>
        <w:t xml:space="preserve"> настоящего Порядка, размещается министерством на официальном сайте в течение 3 рабочих дней со дня его принятия.</w:t>
      </w:r>
    </w:p>
    <w:p w:rsidR="0079195E" w:rsidRDefault="0079195E">
      <w:pPr>
        <w:pStyle w:val="ConsPlusTitle"/>
        <w:spacing w:before="220"/>
        <w:ind w:firstLine="540"/>
        <w:jc w:val="both"/>
        <w:outlineLvl w:val="1"/>
      </w:pPr>
      <w:r>
        <w:t>3. Условия и порядок предоставления грантов.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Гранты предоставляются победителям конкурсного отбора на основании заключенного между СОНКО, признанной победителем конкурсного отбора (далее - получатель гранта), и министерством соглашения в соответствии с типовой формой, утвержденной правовым актом министерства финансов Кировской области, при условии соответствия получателя гранта на первое число месяца, в котором планируется заключение соглашения, требованиям, указанным в </w:t>
      </w:r>
      <w:hyperlink w:anchor="P77" w:history="1">
        <w:r>
          <w:rPr>
            <w:color w:val="0000FF"/>
          </w:rPr>
          <w:t>подпунктах 2.2.1</w:t>
        </w:r>
      </w:hyperlink>
      <w:r>
        <w:t xml:space="preserve"> - </w:t>
      </w:r>
      <w:hyperlink w:anchor="P85" w:history="1">
        <w:r>
          <w:rPr>
            <w:color w:val="0000FF"/>
          </w:rPr>
          <w:t>2.2.9</w:t>
        </w:r>
      </w:hyperlink>
      <w:r>
        <w:t xml:space="preserve"> настоящего Порядка.</w:t>
      </w:r>
      <w:proofErr w:type="gramEnd"/>
    </w:p>
    <w:p w:rsidR="0079195E" w:rsidRDefault="0079195E">
      <w:pPr>
        <w:pStyle w:val="ConsPlusNormal"/>
        <w:spacing w:before="220"/>
        <w:ind w:firstLine="540"/>
        <w:jc w:val="both"/>
      </w:pPr>
      <w:bookmarkStart w:id="14" w:name="P179"/>
      <w:bookmarkEnd w:id="14"/>
      <w:r>
        <w:t>3.2. Размер гранта, предоставляемого получателю гранта, определяется исходя из объема средств, предусмотренных министерству на предоставление грантов в сводной бюджетной росписи областного бюджета, размера гранта, запрашиваемого получателем гранта на реализацию проекта (инициативы), и рассчитывается по формуле:</w:t>
      </w: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jc w:val="center"/>
      </w:pPr>
      <w:proofErr w:type="spellStart"/>
      <w:r>
        <w:t>Vi</w:t>
      </w:r>
      <w:proofErr w:type="spellEnd"/>
      <w:r>
        <w:t xml:space="preserve"> = </w:t>
      </w:r>
      <w:proofErr w:type="spellStart"/>
      <w:r>
        <w:t>Vi</w:t>
      </w:r>
      <w:proofErr w:type="spellEnd"/>
      <w:r>
        <w:t xml:space="preserve"> </w:t>
      </w:r>
      <w:proofErr w:type="spellStart"/>
      <w:r>
        <w:t>заяв</w:t>
      </w:r>
      <w:proofErr w:type="spellEnd"/>
      <w:r>
        <w:t>., где:</w:t>
      </w: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ind w:firstLine="540"/>
        <w:jc w:val="both"/>
      </w:pPr>
      <w:proofErr w:type="spellStart"/>
      <w:r>
        <w:t>Vi</w:t>
      </w:r>
      <w:proofErr w:type="spellEnd"/>
      <w:r>
        <w:t xml:space="preserve"> - размер гранта, предоставляемого получателю гранта, на реализацию проекта (инициативы),</w:t>
      </w:r>
    </w:p>
    <w:p w:rsidR="0079195E" w:rsidRDefault="0079195E">
      <w:pPr>
        <w:pStyle w:val="ConsPlusNormal"/>
        <w:spacing w:before="220"/>
        <w:ind w:firstLine="540"/>
        <w:jc w:val="both"/>
      </w:pPr>
      <w:proofErr w:type="spellStart"/>
      <w:r>
        <w:t>Vi</w:t>
      </w:r>
      <w:proofErr w:type="spellEnd"/>
      <w:r>
        <w:t xml:space="preserve"> </w:t>
      </w:r>
      <w:proofErr w:type="spellStart"/>
      <w:r>
        <w:t>заяв</w:t>
      </w:r>
      <w:proofErr w:type="spellEnd"/>
      <w:r>
        <w:t>. - размер гранта, запрашиваемый получателем гранта, на реализацию проекта (инициативы).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15" w:name="P185"/>
      <w:bookmarkEnd w:id="15"/>
      <w:r>
        <w:t>3.3. Размер гранта, предоставляемого получателю гранта, не может превышать 500000 рублей.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3.4. Срок использования гранта не должен превышать 24 месяца и завершиться позднее 31 декабря 2023 года.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3.5. В целях предоставления гранта в срок не позднее 5 рабочих дней со дня опубликования на официальном сайте распоряжения министерства об определении победителей конкурсного отбора министерство запрашивает в порядке межведомственного информационного взаимодействия следующую информацию по состоянию на первое число месяца, в котором будет заключено соглашение: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о наличии (отсутствии) у получателя гранта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lastRenderedPageBreak/>
        <w:t>о наличии (отсутствии) у получателя гранта просроченной задолженности по возврату в областной бюджет субсидий, бюджетных инвестиций, в том числе предоставленных в соответствии с иными правовыми актами, и иной просроченной (неурегулированной) задолженности по денежным обязательствам перед областным бюджетом;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о получении средств из областного бюджета на цели, предусмотренные </w:t>
      </w:r>
      <w:hyperlink w:anchor="P53" w:history="1">
        <w:r>
          <w:rPr>
            <w:color w:val="0000FF"/>
          </w:rPr>
          <w:t>пунктом 1.3</w:t>
        </w:r>
      </w:hyperlink>
      <w:r>
        <w:t xml:space="preserve"> настоящего Порядка, на основании иных нормативных правовых актов Кировской области.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Министерство самостоятельно получает сведения, предусмотренные </w:t>
      </w:r>
      <w:hyperlink w:anchor="P77" w:history="1">
        <w:r>
          <w:rPr>
            <w:color w:val="0000FF"/>
          </w:rPr>
          <w:t>подпунктами 2.2.1</w:t>
        </w:r>
      </w:hyperlink>
      <w:r>
        <w:t xml:space="preserve">, </w:t>
      </w:r>
      <w:hyperlink w:anchor="P83" w:history="1">
        <w:r>
          <w:rPr>
            <w:color w:val="0000FF"/>
          </w:rPr>
          <w:t>2.2.7</w:t>
        </w:r>
      </w:hyperlink>
      <w:r>
        <w:t xml:space="preserve"> - </w:t>
      </w:r>
      <w:hyperlink w:anchor="P85" w:history="1">
        <w:r>
          <w:rPr>
            <w:color w:val="0000FF"/>
          </w:rPr>
          <w:t>2.2.9</w:t>
        </w:r>
      </w:hyperlink>
      <w:r>
        <w:t xml:space="preserve"> настоящего Порядка, о получателях гранта в информационно-телекоммуникационной сети "Интернет".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3.6. Министерство в течение 5 рабочих дней </w:t>
      </w:r>
      <w:proofErr w:type="gramStart"/>
      <w:r>
        <w:t>с даты поступления</w:t>
      </w:r>
      <w:proofErr w:type="gramEnd"/>
      <w:r>
        <w:t xml:space="preserve"> сведений, указанных в </w:t>
      </w:r>
      <w:hyperlink w:anchor="P77" w:history="1">
        <w:r>
          <w:rPr>
            <w:color w:val="0000FF"/>
          </w:rPr>
          <w:t>подпунктах 2.2.1</w:t>
        </w:r>
      </w:hyperlink>
      <w:r>
        <w:t xml:space="preserve">, </w:t>
      </w:r>
      <w:hyperlink w:anchor="P83" w:history="1">
        <w:r>
          <w:rPr>
            <w:color w:val="0000FF"/>
          </w:rPr>
          <w:t>2.2.7</w:t>
        </w:r>
      </w:hyperlink>
      <w:r>
        <w:t xml:space="preserve"> - </w:t>
      </w:r>
      <w:hyperlink w:anchor="P85" w:history="1">
        <w:r>
          <w:rPr>
            <w:color w:val="0000FF"/>
          </w:rPr>
          <w:t>2.2.9</w:t>
        </w:r>
      </w:hyperlink>
      <w:r>
        <w:t xml:space="preserve"> настоящего Порядка, рассматривает их на предмет соответствия требованиям настоящего Порядка и принимает решение о предоставлении гранта или об отказе в предоставлении гранта.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В случае принятия решения о предоставлении гранта министерство в течение 10 рабочих дней заключает соглашение с победителем конкурсного отбора, </w:t>
      </w:r>
      <w:proofErr w:type="gramStart"/>
      <w:r>
        <w:t>предусматривающее</w:t>
      </w:r>
      <w:proofErr w:type="gramEnd"/>
      <w:r>
        <w:t xml:space="preserve"> в том числе результаты предоставления гранта и их значения. Состав расходов, перечень мероприятий и результаты реализации социально значимого проекта (инициативы) определяются соглашением.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Соглашением предусматривается возможность согласования новых условий соглашения или расторжения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 в случае уменьшения министерству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Между министерством и получателем гранта может быть заключено дополнительное соглашение к соглашению, в том числе дополнительное соглашение о расторжении (при необходимости), в порядке и на условиях, установленных в типовой форме дополнительного соглашения, утвержденной министерством финансов Кировской области.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Обязательными условиями предоставления гранта, включаемыми в соглашение, являются согласие победителя конкурсного отбора на осуществление министерством и уполномоченными органами государственного финансового контроля проверок соблюдения СОНКО условий, целей и порядка предоставления гранта, а также запрет приобретения за счет полученных средств иностранной валюты.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В случае принятия решения об отказе в предоставлении гранта министерство направляет в адрес победителя конкурсного отбора соответствующее уведомление с указанием оснований для отказа в предоставлении субсидии и с </w:t>
      </w:r>
      <w:proofErr w:type="gramStart"/>
      <w:r>
        <w:t>приложением</w:t>
      </w:r>
      <w:proofErr w:type="gramEnd"/>
      <w:r>
        <w:t xml:space="preserve"> представленных в министерство документов.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Основаниями для отказа в предоставлении гранта являются: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несоответствие победителя конкурсного отбора требованиям, установленным </w:t>
      </w:r>
      <w:hyperlink w:anchor="P77" w:history="1">
        <w:r>
          <w:rPr>
            <w:color w:val="0000FF"/>
          </w:rPr>
          <w:t>подпунктами 2.2.1</w:t>
        </w:r>
      </w:hyperlink>
      <w:r>
        <w:t xml:space="preserve"> - </w:t>
      </w:r>
      <w:hyperlink w:anchor="P85" w:history="1">
        <w:r>
          <w:rPr>
            <w:color w:val="0000FF"/>
          </w:rPr>
          <w:t>2.2.9</w:t>
        </w:r>
      </w:hyperlink>
      <w:r>
        <w:t xml:space="preserve"> настоящего Порядка;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недостоверность информации, содержащейся в представленных документах.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3.7. Средства гранта перечисляются министерством победителю конкурсного отбора не позднее 60 дней со дня заключения соглашения на лицевой счет по учету операций со средствами субсидий, открытый в министерстве финансов Кировской области (далее - лицевой счет). Санкционирование операций победителя конкурсного отбора за счет средств гранта осуществляется министерством финансов Кировской </w:t>
      </w:r>
      <w:proofErr w:type="gramStart"/>
      <w:r>
        <w:t>области</w:t>
      </w:r>
      <w:proofErr w:type="gramEnd"/>
      <w:r>
        <w:t xml:space="preserve"> на основании представленных победителем конкурсного отбора сметы социально значимого проекта (инициативы), </w:t>
      </w:r>
      <w:r>
        <w:lastRenderedPageBreak/>
        <w:t>согласованной с министерством, подписанной руководителем (уполномоченным представителем) СОНКО, заверенной печатью (при наличии), и документов, подтверждающих возникновение расходных обязательств, и в порядке, установленном министерством финансов Кировской области.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3.8. Победитель конкурсного отбора обеспечивает ведение обособленного учета операций со средствами гранта.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3.9. Не допускается осуществление за счет гранта следующих расходов: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расходов, непосредственно не связанных с реализацией проекта;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расходов на приобретение недвижимого имущества (включая земельные участки), капитальное строительство новых зданий;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расходов на приобретение алкогольной и табачной продукции, а также товаров, которые являются предметами роскоши;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расходов, предусматривающих финансирование политических партий, кампаний и акций, подготовку и проведение митингов, демонстраций, пикетирований;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погашения задолженности организации;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уплаты штрафов, пеней, кредитных обязательств.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3.10. Результатом предоставления гранта является достижение результатов, установленных социально значимым проектом (инициативой). Значения результатов предоставления гранта устанавливаются в соглашении.</w:t>
      </w:r>
    </w:p>
    <w:p w:rsidR="0079195E" w:rsidRDefault="0079195E">
      <w:pPr>
        <w:pStyle w:val="ConsPlusTitle"/>
        <w:spacing w:before="220"/>
        <w:ind w:firstLine="540"/>
        <w:jc w:val="both"/>
        <w:outlineLvl w:val="1"/>
      </w:pPr>
      <w:r>
        <w:t>4. Требования к отчетности.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16" w:name="P212"/>
      <w:bookmarkEnd w:id="16"/>
      <w:r>
        <w:t>4.1. Получатель гранта ежеквартально, не позднее десятого числа месяца, следующего за отчетным кварталом, представляет в министерство следующие отчеты: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отчет об использовании гранта в соответствии с условиями и целью предоставления гранта по форме, установленной соглашением;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отчет о достижении значений результатов предоставления гранта по форме, установленной соглашением.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4.2. Получатель гранта по итогу реализации социально значимого проекта (инициативы) на дату, установленную соглашением, представляет в министерство отчет о реализации социально значимого проекта (инициативы), проведенных мероприятиях, их содержании и достижении результатов предоставления гранта.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 xml:space="preserve">С отчетами, указанными в </w:t>
      </w:r>
      <w:hyperlink w:anchor="P212" w:history="1">
        <w:r>
          <w:rPr>
            <w:color w:val="0000FF"/>
          </w:rPr>
          <w:t>пункте 4.1</w:t>
        </w:r>
      </w:hyperlink>
      <w:r>
        <w:t xml:space="preserve"> настоящего Порядка, представляются документы, подтверждающие расходы, связанные с реализацией социально значимого проекта (инициативы) (копии контрактов, договоров, технических заданий, актов приема-передачи, актов выполненных работ, оказанных услуг, счетов-фактур, счетов, платежных поручений, кассовых документов и др.).</w:t>
      </w:r>
      <w:proofErr w:type="gramEnd"/>
    </w:p>
    <w:p w:rsidR="0079195E" w:rsidRDefault="0079195E">
      <w:pPr>
        <w:pStyle w:val="ConsPlusNormal"/>
        <w:spacing w:before="220"/>
        <w:ind w:firstLine="540"/>
        <w:jc w:val="both"/>
      </w:pPr>
      <w:r>
        <w:t>4.4. В соглашении могут быть установлены сроки и формы представления получателем гранта дополнительной отчетности.</w:t>
      </w:r>
    </w:p>
    <w:p w:rsidR="0079195E" w:rsidRDefault="0079195E">
      <w:pPr>
        <w:pStyle w:val="ConsPlusTitle"/>
        <w:spacing w:before="220"/>
        <w:ind w:firstLine="540"/>
        <w:jc w:val="both"/>
        <w:outlineLvl w:val="1"/>
      </w:pPr>
      <w:r>
        <w:t xml:space="preserve">5. Требования к осуществлению </w:t>
      </w:r>
      <w:proofErr w:type="gramStart"/>
      <w:r>
        <w:t>контроля за</w:t>
      </w:r>
      <w:proofErr w:type="gramEnd"/>
      <w:r>
        <w:t xml:space="preserve"> соблюдением условий, целей и порядка предоставления гранта и ответственность за их нарушение.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5.1. Ответственность за нарушение условий, целей и порядка предоставления гранта, а </w:t>
      </w:r>
      <w:r>
        <w:lastRenderedPageBreak/>
        <w:t>также недостоверность представленных документов возлагается на получателя гранта.</w:t>
      </w:r>
    </w:p>
    <w:p w:rsidR="0079195E" w:rsidRDefault="0079195E">
      <w:pPr>
        <w:pStyle w:val="ConsPlusNormal"/>
        <w:spacing w:before="220"/>
        <w:ind w:firstLine="540"/>
        <w:jc w:val="both"/>
      </w:pPr>
      <w:bookmarkStart w:id="17" w:name="P220"/>
      <w:bookmarkEnd w:id="17"/>
      <w:r>
        <w:t>5.2. Нарушение получателем гранта условий, целей и порядка предоставления гранта, в том числе использование гранта не по целевому назначению, а также неисполнение получателем гранта условий соглашения влекут возврат гранта в областной бюджет и применение к получателю гранта мер ответственности, предусмотренных действующим законодательством Российской Федерации.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В случае если получателем гранта не выполнены значения результатов предоставления гранта, предусмотренные соглашением, средства подлежат возврату в областной бюджет в объеме, рассчитанном министерством.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Объем средств, подлежащих возврату в областной бюджет, рассчитывается по следующей формуле:</w:t>
      </w: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jc w:val="center"/>
      </w:pPr>
      <w:r w:rsidRPr="00791345">
        <w:rPr>
          <w:position w:val="-45"/>
        </w:rPr>
        <w:pict>
          <v:shape id="_x0000_i1025" style="width:148.85pt;height:56.85pt" coordsize="" o:spt="100" adj="0,,0" path="" filled="f" stroked="f">
            <v:stroke joinstyle="miter"/>
            <v:imagedata r:id="rId16" o:title="base_23792_171499_32768"/>
            <v:formulas/>
            <v:path o:connecttype="segments"/>
          </v:shape>
        </w:pict>
      </w: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perscript"/>
        </w:rPr>
        <w:t>в</w:t>
      </w:r>
      <w:proofErr w:type="spellEnd"/>
      <w:r>
        <w:t xml:space="preserve"> - объем средств, подлежащих возврату в областной бюджет;</w:t>
      </w:r>
    </w:p>
    <w:p w:rsidR="0079195E" w:rsidRDefault="0079195E">
      <w:pPr>
        <w:pStyle w:val="ConsPlusNormal"/>
        <w:spacing w:before="22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perscript"/>
        </w:rPr>
        <w:t>с</w:t>
      </w:r>
      <w:proofErr w:type="spellEnd"/>
      <w:r>
        <w:t xml:space="preserve"> - размер гранта, предоставленный получателю гранта;</w:t>
      </w:r>
    </w:p>
    <w:p w:rsidR="0079195E" w:rsidRDefault="0079195E">
      <w:pPr>
        <w:pStyle w:val="ConsPlusNormal"/>
        <w:spacing w:before="220"/>
        <w:ind w:firstLine="540"/>
        <w:jc w:val="both"/>
      </w:pPr>
      <w:r w:rsidRPr="00791345">
        <w:rPr>
          <w:position w:val="-8"/>
        </w:rPr>
        <w:pict>
          <v:shape id="_x0000_i1026" style="width:17.55pt;height:19.95pt" coordsize="" o:spt="100" adj="0,,0" path="" filled="f" stroked="f">
            <v:stroke joinstyle="miter"/>
            <v:imagedata r:id="rId17" o:title="base_23792_171499_32769"/>
            <v:formulas/>
            <v:path o:connecttype="segments"/>
          </v:shape>
        </w:pict>
      </w:r>
      <w:r>
        <w:t xml:space="preserve"> - фактическое значение i-го результата предоставления гранта;</w:t>
      </w:r>
    </w:p>
    <w:p w:rsidR="0079195E" w:rsidRDefault="0079195E">
      <w:pPr>
        <w:pStyle w:val="ConsPlusNormal"/>
        <w:spacing w:before="220"/>
        <w:ind w:firstLine="540"/>
        <w:jc w:val="both"/>
      </w:pPr>
      <w:r w:rsidRPr="00791345">
        <w:rPr>
          <w:position w:val="-8"/>
        </w:rPr>
        <w:pict>
          <v:shape id="_x0000_i1027" style="width:20.55pt;height:19.95pt" coordsize="" o:spt="100" adj="0,,0" path="" filled="f" stroked="f">
            <v:stroke joinstyle="miter"/>
            <v:imagedata r:id="rId18" o:title="base_23792_171499_32770"/>
            <v:formulas/>
            <v:path o:connecttype="segments"/>
          </v:shape>
        </w:pict>
      </w:r>
      <w:r>
        <w:t xml:space="preserve"> - плановое значение i-го результата предоставления гранта;</w:t>
      </w:r>
    </w:p>
    <w:p w:rsidR="0079195E" w:rsidRDefault="0079195E">
      <w:pPr>
        <w:pStyle w:val="ConsPlusNormal"/>
        <w:spacing w:before="220"/>
        <w:ind w:firstLine="540"/>
        <w:jc w:val="both"/>
      </w:pPr>
      <w:proofErr w:type="spellStart"/>
      <w:r>
        <w:t>n</w:t>
      </w:r>
      <w:proofErr w:type="spellEnd"/>
      <w:r>
        <w:t xml:space="preserve"> - количество значений результатов предоставления гранта.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5.3. </w:t>
      </w:r>
      <w:proofErr w:type="gramStart"/>
      <w:r>
        <w:t>Контроль за</w:t>
      </w:r>
      <w:proofErr w:type="gramEnd"/>
      <w:r>
        <w:t xml:space="preserve"> использованием грантов, осуществляемый министерством, включает: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мониторинг лицевых счетов, на которые предоставляются гранты;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получение и проверку отчетности, предусмотренной соглашением;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получение и анализ копий документов, подтверждающих факт получения товаров (оказания услуг, выполнения работ), оплачиваемых за счет гранта;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расторжение соглашения в случаях нецелевого использования грантов и (или) выявления фактов представления соответствующими получателями гранта в министерство подложных документов и (или) недостоверной информации, в том числе недостоверных заверений;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истребование у победителей конкурса сумм грантов, подлежащих возврату в соответствии с условиями соглашения.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5.4. Министерством принимается решение о возврате гранта в областной бюджет и о размере гранта, подлежащему возврату, в срок, не превышающий 10 рабочих дней со дня обнаружения нарушения, указанного в </w:t>
      </w:r>
      <w:hyperlink w:anchor="P220" w:history="1">
        <w:r>
          <w:rPr>
            <w:color w:val="0000FF"/>
          </w:rPr>
          <w:t>абзаце первом пункта 5.2</w:t>
        </w:r>
      </w:hyperlink>
      <w:r>
        <w:t xml:space="preserve"> настоящего Порядка.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 xml:space="preserve">5.5. Вместе с копией решения, указанного в пункте 5.4 настоящего Порядка, министерство направляет получателю гранта согласованное с министерством финансов Кировской области требование о возврате гранта, которое подлежит исполнению СОНКО в срок, не превышающий 30 рабочих дней </w:t>
      </w:r>
      <w:proofErr w:type="gramStart"/>
      <w:r>
        <w:t>с даты</w:t>
      </w:r>
      <w:proofErr w:type="gramEnd"/>
      <w:r>
        <w:t xml:space="preserve"> его получения. Исполнением требования о возврате гранта считается поступление суммы, указанной в требовании, в областной бюджет. В случае </w:t>
      </w:r>
      <w:proofErr w:type="spellStart"/>
      <w:r>
        <w:t>невозврата</w:t>
      </w:r>
      <w:proofErr w:type="spellEnd"/>
      <w:r>
        <w:t xml:space="preserve"> сре</w:t>
      </w:r>
      <w:proofErr w:type="gramStart"/>
      <w:r>
        <w:t xml:space="preserve">дств </w:t>
      </w:r>
      <w:r>
        <w:lastRenderedPageBreak/>
        <w:t>гр</w:t>
      </w:r>
      <w:proofErr w:type="gramEnd"/>
      <w:r>
        <w:t>анта в областной бюджет в установленный срок министерство направляет в соответствующий суд исковое заявление о взыскании средств гранта в областной бюджет в течение одного месяца после истечения установленного срока.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5.6. Не использованные по состоянию на 31 декабря 2023 года средства гранта подлежат возврату в доход областного бюджета до 1 февраля текущего финансового года в порядке.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5.7. Министерство и органы государственного финансового контроля проводят проверку получателя гранта на предмет соблюдения им условий, целей и порядка предоставления субсидии.</w:t>
      </w: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jc w:val="right"/>
        <w:outlineLvl w:val="1"/>
      </w:pPr>
      <w:r>
        <w:t>Приложение</w:t>
      </w:r>
    </w:p>
    <w:p w:rsidR="0079195E" w:rsidRDefault="0079195E">
      <w:pPr>
        <w:pStyle w:val="ConsPlusNormal"/>
        <w:jc w:val="right"/>
      </w:pPr>
      <w:r>
        <w:t>к Порядку</w:t>
      </w: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Title"/>
        <w:jc w:val="center"/>
      </w:pPr>
      <w:bookmarkStart w:id="18" w:name="P249"/>
      <w:bookmarkEnd w:id="18"/>
      <w:r>
        <w:t>КРИТЕРИИ</w:t>
      </w:r>
    </w:p>
    <w:p w:rsidR="0079195E" w:rsidRDefault="0079195E">
      <w:pPr>
        <w:pStyle w:val="ConsPlusTitle"/>
        <w:jc w:val="center"/>
      </w:pPr>
      <w:r>
        <w:t>ОЦЕНКИ СОЦИАЛЬНО ЗНАЧИМОГО ПРОЕКТА (ИНИЦИАТИВЫ),</w:t>
      </w:r>
    </w:p>
    <w:p w:rsidR="0079195E" w:rsidRDefault="0079195E">
      <w:pPr>
        <w:pStyle w:val="ConsPlusTitle"/>
        <w:jc w:val="center"/>
      </w:pPr>
      <w:r>
        <w:t>ВХОДЯЩЕГО В СОСТАВ КОНКУРСНОЙ ЗАЯВКИ СОНКО</w:t>
      </w:r>
    </w:p>
    <w:p w:rsidR="0079195E" w:rsidRDefault="007919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7030"/>
        <w:gridCol w:w="1474"/>
      </w:tblGrid>
      <w:tr w:rsidR="0079195E">
        <w:tc>
          <w:tcPr>
            <w:tcW w:w="567" w:type="dxa"/>
          </w:tcPr>
          <w:p w:rsidR="0079195E" w:rsidRDefault="0079195E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030" w:type="dxa"/>
          </w:tcPr>
          <w:p w:rsidR="0079195E" w:rsidRDefault="0079195E">
            <w:pPr>
              <w:pStyle w:val="ConsPlusNormal"/>
              <w:jc w:val="center"/>
            </w:pPr>
            <w:r>
              <w:t>Критерий оценки проекта (инициативы)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79195E">
        <w:tc>
          <w:tcPr>
            <w:tcW w:w="567" w:type="dxa"/>
            <w:vMerge w:val="restart"/>
          </w:tcPr>
          <w:p w:rsidR="0079195E" w:rsidRDefault="0079195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Актуальность и социальная значимость проекта (инициативы)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</w:pP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проект (инициатива) неактуален, предлагаемая к решению проблемная ситуация не требует изменений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0</w:t>
            </w: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проект (инициатива) актуален и социально значим, предлагаемая к решению проблемная ситуация требует изменений, но необходимость реализации проекта (инициативы) не подтверждена статистическими и аналитическими данными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1</w:t>
            </w: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проект (инициатива) актуален и социально значим, предлагаемая к решению проблемная ситуация требует изменений, что подтверждается статистическими и аналитическими данными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2</w:t>
            </w:r>
          </w:p>
        </w:tc>
      </w:tr>
      <w:tr w:rsidR="0079195E">
        <w:tc>
          <w:tcPr>
            <w:tcW w:w="567" w:type="dxa"/>
            <w:vMerge w:val="restart"/>
          </w:tcPr>
          <w:p w:rsidR="0079195E" w:rsidRDefault="0079195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 xml:space="preserve">Соответствие целей и задач дальнейшего развития социально значимого проекта (инициативы) выбранному направлению конкурсного отбора, их направленность на </w:t>
            </w:r>
            <w:proofErr w:type="gramStart"/>
            <w:r>
              <w:t>решение обозначенной проблемной ситуации</w:t>
            </w:r>
            <w:proofErr w:type="gramEnd"/>
          </w:p>
        </w:tc>
        <w:tc>
          <w:tcPr>
            <w:tcW w:w="1474" w:type="dxa"/>
          </w:tcPr>
          <w:p w:rsidR="0079195E" w:rsidRDefault="0079195E">
            <w:pPr>
              <w:pStyle w:val="ConsPlusNormal"/>
            </w:pP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не соответствуют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0</w:t>
            </w: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соответствуют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1</w:t>
            </w:r>
          </w:p>
        </w:tc>
      </w:tr>
      <w:tr w:rsidR="0079195E">
        <w:tc>
          <w:tcPr>
            <w:tcW w:w="567" w:type="dxa"/>
            <w:vMerge w:val="restart"/>
          </w:tcPr>
          <w:p w:rsidR="0079195E" w:rsidRDefault="0079195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proofErr w:type="spellStart"/>
            <w:r>
              <w:t>Инновационность</w:t>
            </w:r>
            <w:proofErr w:type="spellEnd"/>
            <w:r>
              <w:t xml:space="preserve"> социально значимого проекта (инициативы)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</w:pP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социально значимый проект (инициатива) не является инновационным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0</w:t>
            </w: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социально значимый проект (инициатива) является инновационным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1</w:t>
            </w:r>
          </w:p>
        </w:tc>
      </w:tr>
      <w:tr w:rsidR="0079195E">
        <w:tc>
          <w:tcPr>
            <w:tcW w:w="567" w:type="dxa"/>
            <w:vMerge w:val="restart"/>
          </w:tcPr>
          <w:p w:rsidR="0079195E" w:rsidRDefault="0079195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Масштаб реализации социально значимого проекта (инициативы) доказывает целесообразность расходования запрашиваемого гранта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</w:pP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0</w:t>
            </w: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1</w:t>
            </w:r>
          </w:p>
        </w:tc>
      </w:tr>
      <w:tr w:rsidR="0079195E">
        <w:tc>
          <w:tcPr>
            <w:tcW w:w="567" w:type="dxa"/>
            <w:vMerge w:val="restart"/>
          </w:tcPr>
          <w:p w:rsidR="0079195E" w:rsidRDefault="0079195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Наличие партнеров, привлекаемых к реализации социально значимого проекта (инициативы), из числа органов государственной власти, органов местного самоуправления, коммерческих организаций, государственных и муниципальных учреждений, образовательных организаций, общественных объединений, средств массовой информации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</w:pP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привлечение партнеров не планируется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0</w:t>
            </w: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планируется привлечение партнеров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1</w:t>
            </w:r>
          </w:p>
        </w:tc>
      </w:tr>
      <w:tr w:rsidR="0079195E">
        <w:tc>
          <w:tcPr>
            <w:tcW w:w="567" w:type="dxa"/>
            <w:vMerge w:val="restart"/>
          </w:tcPr>
          <w:p w:rsidR="0079195E" w:rsidRDefault="0079195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Соответствие выбранных методов измерения количественных и качественных результатов реализации социально значимого проекта (инициативы)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</w:pP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методы не соответствуют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0</w:t>
            </w: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методы соответствуют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1</w:t>
            </w:r>
          </w:p>
        </w:tc>
      </w:tr>
      <w:tr w:rsidR="0079195E">
        <w:tc>
          <w:tcPr>
            <w:tcW w:w="567" w:type="dxa"/>
            <w:vMerge w:val="restart"/>
          </w:tcPr>
          <w:p w:rsidR="0079195E" w:rsidRDefault="0079195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Направленность мероприятий социально значимого проекта (инициативы) на достижение целей, задач и ожидаемых результатов проекта (инициативы)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</w:pP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не направлены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0</w:t>
            </w: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частично направлены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1</w:t>
            </w: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 xml:space="preserve">в полной мере </w:t>
            </w:r>
            <w:proofErr w:type="gramStart"/>
            <w:r>
              <w:t>направлены</w:t>
            </w:r>
            <w:proofErr w:type="gramEnd"/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2</w:t>
            </w:r>
          </w:p>
        </w:tc>
      </w:tr>
      <w:tr w:rsidR="0079195E">
        <w:tc>
          <w:tcPr>
            <w:tcW w:w="567" w:type="dxa"/>
            <w:vMerge w:val="restart"/>
          </w:tcPr>
          <w:p w:rsidR="0079195E" w:rsidRDefault="0079195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Реалистичность бюджета социально значимого проекта (инициативы) и обоснованность планируемых расходов в соответствии с его целями и задачами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</w:pP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запланированные на реализацию социально значимого проекта (инициативы) расходы не обоснованы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0</w:t>
            </w: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запланированные на реализацию социально значимого проекта (инициативы) расходы обоснованы не полностью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1</w:t>
            </w: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запланированные на реализацию социально значимого проекта (инициативы) расходы обоснованы в полной мере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2</w:t>
            </w:r>
          </w:p>
        </w:tc>
      </w:tr>
      <w:tr w:rsidR="0079195E">
        <w:tc>
          <w:tcPr>
            <w:tcW w:w="567" w:type="dxa"/>
            <w:vMerge w:val="restart"/>
          </w:tcPr>
          <w:p w:rsidR="0079195E" w:rsidRDefault="0079195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Дальнейшее развитие социально значимого проекта (инициативы)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</w:pP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перспектив развития социально значимого проекта (инициативы) не имеется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0</w:t>
            </w: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перспектива развития социально значимого проекта (инициативы) имеется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1</w:t>
            </w:r>
          </w:p>
        </w:tc>
      </w:tr>
      <w:tr w:rsidR="0079195E">
        <w:tc>
          <w:tcPr>
            <w:tcW w:w="567" w:type="dxa"/>
            <w:vMerge w:val="restart"/>
          </w:tcPr>
          <w:p w:rsidR="0079195E" w:rsidRDefault="0079195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Информационная открытость социально значимого проекта (инициативы), освещение его в средствах массовой информации (СМИ)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</w:pP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освещение в СМИ социально значимого проекта (инициативы) не предусмотрено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0</w:t>
            </w: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недостаточное освещение в СМИ социально значимого проекта (инициативы)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1</w:t>
            </w:r>
          </w:p>
        </w:tc>
      </w:tr>
      <w:tr w:rsidR="0079195E">
        <w:tc>
          <w:tcPr>
            <w:tcW w:w="567" w:type="dxa"/>
            <w:vMerge/>
          </w:tcPr>
          <w:p w:rsidR="0079195E" w:rsidRDefault="0079195E"/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достаточное освещение в СМИ социально значимого проекта (инициативы)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2</w:t>
            </w:r>
          </w:p>
        </w:tc>
      </w:tr>
      <w:tr w:rsidR="0079195E">
        <w:tc>
          <w:tcPr>
            <w:tcW w:w="567" w:type="dxa"/>
          </w:tcPr>
          <w:p w:rsidR="0079195E" w:rsidRDefault="0079195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030" w:type="dxa"/>
          </w:tcPr>
          <w:p w:rsidR="0079195E" w:rsidRDefault="0079195E">
            <w:pPr>
              <w:pStyle w:val="ConsPlusNormal"/>
              <w:jc w:val="both"/>
            </w:pPr>
            <w:r>
              <w:t>Эффективность реализации социально значимого проекта (инициативы) для Кировской области &lt;*&gt;</w:t>
            </w:r>
          </w:p>
        </w:tc>
        <w:tc>
          <w:tcPr>
            <w:tcW w:w="1474" w:type="dxa"/>
          </w:tcPr>
          <w:p w:rsidR="0079195E" w:rsidRDefault="0079195E">
            <w:pPr>
              <w:pStyle w:val="ConsPlusNormal"/>
              <w:jc w:val="center"/>
            </w:pPr>
            <w:r>
              <w:t>от 0 до 5</w:t>
            </w:r>
          </w:p>
        </w:tc>
      </w:tr>
    </w:tbl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ind w:firstLine="540"/>
        <w:jc w:val="both"/>
      </w:pPr>
      <w:r>
        <w:t>--------------------------------</w:t>
      </w:r>
    </w:p>
    <w:p w:rsidR="0079195E" w:rsidRDefault="0079195E">
      <w:pPr>
        <w:pStyle w:val="ConsPlusNormal"/>
        <w:spacing w:before="220"/>
        <w:ind w:firstLine="540"/>
        <w:jc w:val="both"/>
      </w:pPr>
      <w:r>
        <w:t>&lt;*&gt; Критерий оценивается членами конкурсной комиссии от 0 до 5 баллов (0 баллов - проект не эффективен для Кировской области; 1 - 5 баллов - эффективен для Кировской области).</w:t>
      </w: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jc w:val="both"/>
      </w:pPr>
    </w:p>
    <w:p w:rsidR="0079195E" w:rsidRDefault="007919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344F" w:rsidRDefault="004A344F"/>
    <w:sectPr w:rsidR="004A344F" w:rsidSect="00834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9195E"/>
    <w:rsid w:val="00005E63"/>
    <w:rsid w:val="001A1B14"/>
    <w:rsid w:val="001D0D76"/>
    <w:rsid w:val="0033010C"/>
    <w:rsid w:val="004A344F"/>
    <w:rsid w:val="006860B0"/>
    <w:rsid w:val="00722A5C"/>
    <w:rsid w:val="0079195E"/>
    <w:rsid w:val="00A46204"/>
    <w:rsid w:val="00B60A52"/>
    <w:rsid w:val="00BD25CB"/>
    <w:rsid w:val="00C21877"/>
    <w:rsid w:val="00EB6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9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19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19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438748062D55C51B26E3E22E9C7D3D2481CB9673CAC2CE51B92BA4DF1CF02E343E42EB0E9EC58DA754965F3C1A3359C4A1A1BAA2cDO0P" TargetMode="External"/><Relationship Id="rId13" Type="http://schemas.openxmlformats.org/officeDocument/2006/relationships/hyperlink" Target="consultantplus://offline/ref=66438748062D55C51B26E3E22E9C7D3D2481CB9673CAC2CE51B92BA4DF1CF02E343E42EF0D9BC58DA754965F3C1A3359C4A1A1BAA2cDO0P" TargetMode="External"/><Relationship Id="rId1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6438748062D55C51B26E3E22E9C7D3D248ECA9A75CAC2CE51B92BA4DF1CF02E343E42EA099EC6D2A241870731182F47C2B9BDB8A0D3c8O5P" TargetMode="External"/><Relationship Id="rId12" Type="http://schemas.openxmlformats.org/officeDocument/2006/relationships/hyperlink" Target="consultantplus://offline/ref=66438748062D55C51B26E3E22E9C7D3D2481CB9673CAC2CE51B92BA4DF1CF02E343E42EF0C9BC58DA754965F3C1A3359C4A1A1BAA2cDO0P" TargetMode="External"/><Relationship Id="rId1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image" Target="media/image1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438748062D55C51B26FDEF38F02134278D979374CAC09A0CEC2DF3804CF67B747E44BA4CDBC3D8F610C3503C13790886EAAEBAA2CF84D02CE611C3c1O4P" TargetMode="External"/><Relationship Id="rId11" Type="http://schemas.openxmlformats.org/officeDocument/2006/relationships/hyperlink" Target="consultantplus://offline/ref=66438748062D55C51B26FDEF38F02134278D979374CBC89B0AE92DF3804CF67B747E44BA4CDBC3D8F610C3523B13790886EAAEBAA2CF84D02CE611C3c1O4P" TargetMode="External"/><Relationship Id="rId5" Type="http://schemas.openxmlformats.org/officeDocument/2006/relationships/hyperlink" Target="consultantplus://offline/ref=66438748062D55C51B26FDEF38F02134278D979374CBC89B0AE92DF3804CF67B747E44BA4CDBC3D8F610C3523913790886EAAEBAA2CF84D02CE611C3c1O4P" TargetMode="External"/><Relationship Id="rId15" Type="http://schemas.openxmlformats.org/officeDocument/2006/relationships/hyperlink" Target="consultantplus://offline/ref=66438748062D55C51B26E3E22E9C7D3D2481CB9673CAC2CE51B92BA4DF1CF02E343E42EF0C9BC58DA754965F3C1A3359C4A1A1BAA2cDO0P" TargetMode="External"/><Relationship Id="rId10" Type="http://schemas.openxmlformats.org/officeDocument/2006/relationships/hyperlink" Target="consultantplus://offline/ref=66438748062D55C51B26FDEF38F02134278D979374CBC89B0AE92DF3804CF67B747E44BA4CDBC3D8F610C3523A13790886EAAEBAA2CF84D02CE611C3c1O4P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66438748062D55C51B26FDEF38F02134278D979374CACC9008EE2DF3804CF67B747E44BA4CDBC3D8F610C3523913790886EAAEBAA2CF84D02CE611C3c1O4P" TargetMode="External"/><Relationship Id="rId9" Type="http://schemas.openxmlformats.org/officeDocument/2006/relationships/hyperlink" Target="consultantplus://offline/ref=66438748062D55C51B26FDEF38F02134278D979374CACD9D0FEA2DF3804CF67B747E44BA4CDBC3D8F610C2563E13790886EAAEBAA2CF84D02CE611C3c1O4P" TargetMode="External"/><Relationship Id="rId14" Type="http://schemas.openxmlformats.org/officeDocument/2006/relationships/hyperlink" Target="consultantplus://offline/ref=66438748062D55C51B26FDEF38F02134278D979374CACD9D0FEA2DF3804CF67B747E44BA4CDBC3D8F610C3513E13790886EAAEBAA2CF84D02CE611C3c1O4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7602</Words>
  <Characters>43337</Characters>
  <Application>Microsoft Office Word</Application>
  <DocSecurity>0</DocSecurity>
  <Lines>361</Lines>
  <Paragraphs>101</Paragraphs>
  <ScaleCrop>false</ScaleCrop>
  <Company/>
  <LinksUpToDate>false</LinksUpToDate>
  <CharactersWithSpaces>50838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 В. Рясик</dc:creator>
  <cp:lastModifiedBy>Ю. В. Рясик</cp:lastModifiedBy>
  <cp:revision>1</cp:revision>
  <dcterms:created xsi:type="dcterms:W3CDTF">2021-06-02T15:14:00Z</dcterms:created>
  <dcterms:modified xsi:type="dcterms:W3CDTF">2021-06-02T15:15:00Z</dcterms:modified>
</cp:coreProperties>
</file>