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2" wp14:anchorId="4753370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2400" cy="215900"/>
                <wp:effectExtent l="0" t="0" r="0" b="0"/>
                <wp:wrapNone/>
                <wp:docPr id="1" name="Врезка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2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spacing w:lineRule="auto" w:line="276" w:before="0" w:after="14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4" path="m0,0l-2147483645,0l-2147483645,-2147483646l0,-2147483646xe" fillcolor="white" stroked="f" o:allowincell="f" style="position:absolute;margin-left:0pt;margin-top:0pt;width:11.95pt;height:16.95pt;mso-wrap-style:none;v-text-anchor:middle;mso-position-horizontal-relative:page;mso-position-vertical-relative:page" wp14:anchorId="4753370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4"/>
                        <w:spacing w:lineRule="auto" w:line="276" w:before="0" w:after="14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4" wp14:anchorId="21B4C0A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2400" cy="215900"/>
                <wp:effectExtent l="0" t="0" r="0" b="0"/>
                <wp:wrapNone/>
                <wp:docPr id="3" name="Врезка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2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spacing w:lineRule="auto" w:line="276" w:before="0" w:after="14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9" path="m0,0l-2147483645,0l-2147483645,-2147483646l0,-2147483646xe" fillcolor="white" stroked="f" o:allowincell="f" style="position:absolute;margin-left:0pt;margin-top:0pt;width:11.95pt;height:16.95pt;mso-wrap-style:none;v-text-anchor:middle;mso-position-horizontal-relative:page;mso-position-vertical-relative:page" wp14:anchorId="21B4C0AD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4"/>
                        <w:spacing w:lineRule="auto" w:line="276" w:before="0" w:after="14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 wp14:anchorId="77ECC8BC">
                <wp:simplePos x="0" y="0"/>
                <wp:positionH relativeFrom="page">
                  <wp:posOffset>203200</wp:posOffset>
                </wp:positionH>
                <wp:positionV relativeFrom="page">
                  <wp:posOffset>165100</wp:posOffset>
                </wp:positionV>
                <wp:extent cx="241300" cy="241300"/>
                <wp:effectExtent l="0" t="0" r="0" b="0"/>
                <wp:wrapNone/>
                <wp:docPr id="5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200" cy="24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spacing w:lineRule="auto" w:line="276" w:before="0" w:after="14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3" path="m0,0l-2147483645,0l-2147483645,-2147483646l0,-2147483646xe" fillcolor="white" stroked="f" o:allowincell="f" style="position:absolute;margin-left:16pt;margin-top:13pt;width:18.95pt;height:18.95pt;mso-wrap-style:none;v-text-anchor:middle;mso-position-horizontal-relative:page;mso-position-vertical-relative:page" wp14:anchorId="77ECC8BC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4"/>
                        <w:spacing w:lineRule="auto" w:line="276" w:before="0" w:after="14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 wp14:anchorId="50070B27">
                <wp:simplePos x="0" y="0"/>
                <wp:positionH relativeFrom="page">
                  <wp:posOffset>203200</wp:posOffset>
                </wp:positionH>
                <wp:positionV relativeFrom="page">
                  <wp:posOffset>165100</wp:posOffset>
                </wp:positionV>
                <wp:extent cx="241300" cy="241300"/>
                <wp:effectExtent l="0" t="0" r="0" b="0"/>
                <wp:wrapNone/>
                <wp:docPr id="7" name="Врезка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200" cy="24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spacing w:lineRule="auto" w:line="276" w:before="0" w:after="14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5" path="m0,0l-2147483645,0l-2147483645,-2147483646l0,-2147483646xe" fillcolor="white" stroked="f" o:allowincell="f" style="position:absolute;margin-left:16pt;margin-top:13pt;width:18.95pt;height:18.95pt;mso-wrap-style:none;v-text-anchor:middle;mso-position-horizontal-relative:page;mso-position-vertical-relative:page" wp14:anchorId="50070B27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4"/>
                        <w:spacing w:lineRule="auto" w:line="276" w:before="0" w:after="14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Style w:val="Strong"/>
          <w:b w:val="false"/>
          <w:bCs w:val="false"/>
        </w:rPr>
        <w:t>ПОЛОЖЕНИЕ</w:t>
      </w:r>
    </w:p>
    <w:p>
      <w:pPr>
        <w:pStyle w:val="Normal"/>
        <w:rPr/>
      </w:pPr>
      <w:r>
        <w:rPr>
          <w:rStyle w:val="Strong"/>
          <w:b w:val="false"/>
          <w:bCs w:val="false"/>
        </w:rPr>
        <w:t>об областном конкурсе журналистских работ к 90-летию Кировской области</w:t>
      </w:r>
    </w:p>
    <w:p>
      <w:pPr>
        <w:pStyle w:val="Normal"/>
        <w:rPr>
          <w:rStyle w:val="Strong"/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rPr/>
      </w:pPr>
      <w:r>
        <w:rPr>
          <w:rStyle w:val="Strong"/>
          <w:b w:val="false"/>
          <w:bCs w:val="false"/>
        </w:rPr>
        <w:t>1. Цели Конкурса</w:t>
      </w:r>
    </w:p>
    <w:p>
      <w:pPr>
        <w:pStyle w:val="Normal"/>
        <w:rPr>
          <w:rStyle w:val="Strong"/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rPr/>
      </w:pPr>
      <w:r>
        <w:rPr>
          <w:rStyle w:val="Strong"/>
          <w:b w:val="false"/>
          <w:bCs w:val="false"/>
        </w:rPr>
        <w:t>1.1. Областной конкурс журналистских работ к 90-летию  Кировской области (далее - Конкурс) проводится в целях стимулирования и поощрения деятельности сотрудников средств массовой информации (газет, журналов, теле- и радиокомпаний, интернет-ресурсов, зарегистрированных на территории Кировской области), которая направлена на объективное и глубокое освещение событий экономической, социальной и культурной жизни Кировской области, её истории и достопримечательностей, а также знаменитых уроженцев земли Вятской.</w:t>
      </w:r>
    </w:p>
    <w:p>
      <w:pPr>
        <w:pStyle w:val="Normal"/>
        <w:rPr>
          <w:rStyle w:val="Strong"/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rPr/>
      </w:pPr>
      <w:r>
        <w:rPr>
          <w:rStyle w:val="Strong"/>
          <w:b w:val="false"/>
          <w:bCs w:val="false"/>
        </w:rPr>
        <w:t>2. Организаторы Конкурса</w:t>
      </w:r>
    </w:p>
    <w:p>
      <w:pPr>
        <w:pStyle w:val="Normal"/>
        <w:rPr>
          <w:rStyle w:val="Strong"/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rPr/>
      </w:pPr>
      <w:r>
        <w:rPr>
          <w:rStyle w:val="Strong"/>
          <w:b w:val="false"/>
          <w:bCs w:val="false"/>
        </w:rPr>
        <w:t>2.1. Организаторами Конкурса являются Кировское отделение Союза журналистов России, Правительство Кировской области.</w:t>
      </w:r>
    </w:p>
    <w:p>
      <w:pPr>
        <w:pStyle w:val="Normal"/>
        <w:rPr/>
      </w:pPr>
      <w:r>
        <w:rPr>
          <w:rStyle w:val="Strong"/>
          <w:b w:val="false"/>
          <w:bCs w:val="false"/>
        </w:rPr>
        <w:t>2.2. Ответственным за проведение Конкурса является организационный комитет, состав которого утверждается Организаторами.</w:t>
      </w:r>
    </w:p>
    <w:p>
      <w:pPr>
        <w:pStyle w:val="Normal"/>
        <w:rPr>
          <w:rStyle w:val="Strong"/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rPr/>
      </w:pPr>
      <w:r>
        <w:rPr>
          <w:rStyle w:val="Strong"/>
          <w:b w:val="false"/>
          <w:bCs w:val="false"/>
        </w:rPr>
        <w:t>3. Порядок и условия участия в Конкурсе</w:t>
      </w:r>
    </w:p>
    <w:p>
      <w:pPr>
        <w:pStyle w:val="Normal"/>
        <w:rPr>
          <w:rStyle w:val="Strong"/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rPr/>
      </w:pPr>
      <w:r>
        <w:rPr>
          <w:rStyle w:val="Strong"/>
          <w:b w:val="false"/>
          <w:bCs w:val="false"/>
        </w:rPr>
        <w:t>3.1. Конкурс является открытым по формату.</w:t>
      </w:r>
    </w:p>
    <w:p>
      <w:pPr>
        <w:pStyle w:val="Normal"/>
        <w:rPr/>
      </w:pPr>
      <w:r>
        <w:rPr>
          <w:rStyle w:val="Strong"/>
          <w:b w:val="false"/>
          <w:bCs w:val="false"/>
        </w:rPr>
        <w:t>3.2. Выдвижение журналистских работ по номинациям, перечисленным в подразделах 4.1 - 4.3 настоящего Положения, происходит по инициативе СМИ.</w:t>
      </w:r>
    </w:p>
    <w:p>
      <w:pPr>
        <w:pStyle w:val="Normal"/>
        <w:rPr/>
      </w:pPr>
      <w:r>
        <w:rPr>
          <w:rStyle w:val="Strong"/>
          <w:b w:val="false"/>
          <w:bCs w:val="false"/>
        </w:rPr>
        <w:t>3.3. Материалы, представляемые на Конкурс, должны быть опубликованы в печатных изданиях, размещены в информационно-телекоммуникационной сети «Интернет», выйти в теле- и радиоэфире в период с 1 января 2026 года по 24 июля 2026 года включительно.</w:t>
      </w:r>
    </w:p>
    <w:p>
      <w:pPr>
        <w:pStyle w:val="Normal"/>
        <w:rPr/>
      </w:pPr>
      <w:r>
        <w:rPr>
          <w:rStyle w:val="Strong"/>
          <w:b w:val="false"/>
          <w:bCs w:val="false"/>
        </w:rPr>
        <w:t>3.4. Для участия в конкурсе редакции СМИ направляют в срок до 24 июля 2026 года (включительно) письменную заявку в свободной форме на электронную почту info@szhko.ru.</w:t>
      </w:r>
    </w:p>
    <w:p>
      <w:pPr>
        <w:pStyle w:val="Normal"/>
        <w:rPr>
          <w:rStyle w:val="Strong"/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rPr>
          <w:rStyle w:val="Strong"/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rPr>
          <w:rStyle w:val="Strong"/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rPr/>
      </w:pPr>
      <w:r>
        <w:rPr>
          <w:rStyle w:val="Strong"/>
          <w:b w:val="false"/>
          <w:bCs w:val="false"/>
        </w:rPr>
        <w:t>4. Номинации Конкурса</w:t>
      </w:r>
    </w:p>
    <w:p>
      <w:pPr>
        <w:pStyle w:val="Normal"/>
        <w:rPr>
          <w:rStyle w:val="Strong"/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rPr/>
      </w:pPr>
      <w:r>
        <w:rPr>
          <w:rStyle w:val="Strong"/>
          <w:b w:val="false"/>
          <w:bCs w:val="false"/>
        </w:rPr>
        <w:t>4.1. «История Кировской области» (очерк, сюжет или интервью о значимых исторических событиях, памятниках культуры и искусства, о народных промыслах).</w:t>
      </w:r>
    </w:p>
    <w:p>
      <w:pPr>
        <w:pStyle w:val="Normal"/>
        <w:rPr/>
      </w:pPr>
      <w:r>
        <w:rPr>
          <w:rStyle w:val="Strong"/>
          <w:b w:val="false"/>
          <w:bCs w:val="false"/>
        </w:rPr>
        <w:t xml:space="preserve">4.2. «Выдающиеся люди Кировской области» (очерк или сюжет о </w:t>
      </w:r>
      <w:r>
        <w:rPr>
          <w:rStyle w:val="Strong"/>
          <w:b w:val="false"/>
          <w:bCs w:val="false"/>
        </w:rPr>
        <w:t>знаменитых земляках</w:t>
      </w:r>
      <w:r>
        <w:rPr>
          <w:rStyle w:val="Strong"/>
          <w:b w:val="false"/>
          <w:bCs w:val="false"/>
        </w:rPr>
        <w:t>).</w:t>
      </w:r>
    </w:p>
    <w:p>
      <w:pPr>
        <w:pStyle w:val="Normal"/>
        <w:rPr/>
      </w:pPr>
      <w:r>
        <w:rPr>
          <w:rStyle w:val="Strong"/>
          <w:b w:val="false"/>
          <w:bCs w:val="false"/>
        </w:rPr>
        <w:t xml:space="preserve">4.3. «Интересные места Кировской области» (очерк, сюжет или интервью </w:t>
      </w:r>
      <w:r>
        <w:rPr>
          <w:rStyle w:val="Strong"/>
          <w:b w:val="false"/>
          <w:bCs w:val="false"/>
        </w:rPr>
        <w:t>об интересных местах региона, о туристической привлекательности Кировской области</w:t>
      </w:r>
      <w:r>
        <w:rPr>
          <w:rStyle w:val="Strong"/>
          <w:b w:val="false"/>
          <w:bCs w:val="false"/>
        </w:rPr>
        <w:t>).</w:t>
      </w:r>
    </w:p>
    <w:p>
      <w:pPr>
        <w:pStyle w:val="Normal"/>
        <w:rPr>
          <w:rStyle w:val="Strong"/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rPr>
          <w:rStyle w:val="Strong"/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rPr/>
      </w:pPr>
      <w:r>
        <w:rPr>
          <w:rStyle w:val="Strong"/>
          <w:b w:val="false"/>
          <w:bCs w:val="false"/>
        </w:rPr>
        <w:t>5. Условия определения победителей Конкурса и критерии оценки конкурсных работ по основным номинациям</w:t>
      </w:r>
    </w:p>
    <w:p>
      <w:pPr>
        <w:pStyle w:val="Normal"/>
        <w:rPr>
          <w:rStyle w:val="Strong"/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rPr/>
      </w:pPr>
      <w:r>
        <w:rPr>
          <w:rStyle w:val="Strong"/>
          <w:b w:val="false"/>
          <w:bCs w:val="false"/>
        </w:rPr>
        <w:t>5.1. Победители определяются из числа журналистов СМИ (газет, журналов, теле- и радиокомпаний, интернет-ресурсов), зарегистрированных на территории Кировской области.</w:t>
      </w:r>
    </w:p>
    <w:p>
      <w:pPr>
        <w:pStyle w:val="Normal"/>
        <w:rPr/>
      </w:pPr>
      <w:r>
        <w:rPr>
          <w:rStyle w:val="Strong"/>
          <w:b w:val="false"/>
          <w:bCs w:val="false"/>
        </w:rPr>
        <w:t>5.2. Победители Конкурса по номинациям, перечисленным в подразделах 4.1 - 4.3 настоящего Положения, определяются по результатам голосования Экспертного совета Конкурса. Состав Экспертного совета утверждается решением Организаторов.</w:t>
      </w:r>
    </w:p>
    <w:p>
      <w:pPr>
        <w:pStyle w:val="Normal"/>
        <w:rPr/>
      </w:pPr>
      <w:r>
        <w:rPr>
          <w:rStyle w:val="Strong"/>
          <w:b w:val="false"/>
          <w:bCs w:val="false"/>
        </w:rPr>
        <w:t>5.3. Присуждаются три премии (поездка на Форум современной журналистики «Вся Россия - 2026» в город Сочи) - по одной за первое место в каждой номинации. Авторы материалов, занявших вторые и третьи места, поощряются дипломами.</w:t>
      </w:r>
    </w:p>
    <w:p>
      <w:pPr>
        <w:pStyle w:val="Normal"/>
        <w:rPr/>
      </w:pPr>
      <w:r>
        <w:rPr>
          <w:rStyle w:val="Strong"/>
          <w:b w:val="false"/>
          <w:bCs w:val="false"/>
        </w:rPr>
        <w:t>5.4. Приоритетами при выборе номинантов Конкурса являются: точное соответствие номинации, профессионализм, объективность, новизна и оригинальность подачи материалов, достоверность и социальная значимость информации.</w:t>
      </w:r>
    </w:p>
    <w:p>
      <w:pPr>
        <w:pStyle w:val="Normal"/>
        <w:rPr/>
      </w:pPr>
      <w:r>
        <w:rPr>
          <w:rStyle w:val="Strong"/>
          <w:b w:val="false"/>
          <w:bCs w:val="false"/>
        </w:rPr>
        <w:t>5.5. Победители Конкурса определяются в течение 5 дней с момента окончания приема заявок.</w:t>
      </w:r>
    </w:p>
    <w:p>
      <w:pPr>
        <w:pStyle w:val="Normal"/>
        <w:rPr/>
      </w:pPr>
      <w:r>
        <w:rPr>
          <w:rStyle w:val="Strong"/>
          <w:b w:val="false"/>
          <w:bCs w:val="false"/>
        </w:rPr>
        <w:t>5.6. Результаты Конкурса размещаются на официальном сайте Союза журналистов Кировской области.</w:t>
      </w:r>
    </w:p>
    <w:p>
      <w:pPr>
        <w:pStyle w:val="Normal"/>
        <w:rPr/>
      </w:pPr>
      <w:r>
        <w:rPr>
          <w:rStyle w:val="Strong"/>
          <w:b w:val="false"/>
          <w:bCs w:val="false"/>
        </w:rPr>
        <w:t xml:space="preserve">5.7. Торжественная церемония награждения победителей и дипломантов пройдёт в Кировском драматическом театре в рамках </w:t>
      </w:r>
      <w:r>
        <w:rPr>
          <w:rStyle w:val="Strong"/>
          <w:b w:val="false"/>
          <w:bCs w:val="false"/>
        </w:rPr>
        <w:t>Ф</w:t>
      </w:r>
      <w:r>
        <w:rPr>
          <w:rStyle w:val="Strong"/>
          <w:b w:val="false"/>
          <w:bCs w:val="false"/>
        </w:rPr>
        <w:t xml:space="preserve">естиваля </w:t>
      </w:r>
      <w:r>
        <w:rPr>
          <w:rStyle w:val="Strong"/>
          <w:b w:val="false"/>
          <w:bCs w:val="false"/>
        </w:rPr>
        <w:t>театра, кино и журналистики</w:t>
      </w:r>
      <w:r>
        <w:rPr>
          <w:rStyle w:val="Strong"/>
          <w:b w:val="false"/>
          <w:bCs w:val="false"/>
        </w:rPr>
        <w:t xml:space="preserve"> «На семи холмах».</w:t>
      </w:r>
    </w:p>
    <w:p>
      <w:pPr>
        <w:pStyle w:val="Normal"/>
        <w:rPr>
          <w:rStyle w:val="Strong"/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rPr/>
      </w:pPr>
      <w:r>
        <w:rPr>
          <w:rStyle w:val="Strong"/>
          <w:b w:val="false"/>
          <w:bCs w:val="false"/>
        </w:rPr>
        <w:t>6. Финансирование Конкурса</w:t>
      </w:r>
    </w:p>
    <w:p>
      <w:pPr>
        <w:pStyle w:val="Normal"/>
        <w:rPr/>
      </w:pPr>
      <w:r>
        <w:rPr>
          <w:rStyle w:val="Strong"/>
          <w:b w:val="false"/>
          <w:bCs w:val="false"/>
        </w:rPr>
        <w:t>6.1. Финансирование Конкурса осуществляется за счёт средств Правительства Кировской области.</w:t>
      </w:r>
    </w:p>
    <w:p>
      <w:pPr>
        <w:pStyle w:val="Normal"/>
        <w:rPr>
          <w:rStyle w:val="Strong"/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rPr/>
      </w:pPr>
      <w:r>
        <w:rPr>
          <w:rStyle w:val="Strong"/>
          <w:b w:val="false"/>
          <w:bCs w:val="false"/>
        </w:rPr>
        <w:t>7. Партнёры Конкурса</w:t>
      </w:r>
    </w:p>
    <w:p>
      <w:pPr>
        <w:pStyle w:val="Normal"/>
        <w:rPr/>
      </w:pPr>
      <w:r>
        <w:rPr>
          <w:rStyle w:val="Strong"/>
          <w:b w:val="false"/>
          <w:bCs w:val="false"/>
        </w:rPr>
        <w:t>7.1. Организатор Конкурса может привлекать партнёров.</w:t>
      </w:r>
    </w:p>
    <w:p>
      <w:pPr>
        <w:pStyle w:val="Normal"/>
        <w:rPr/>
      </w:pPr>
      <w:r>
        <w:rPr>
          <w:rStyle w:val="Strong"/>
          <w:b w:val="false"/>
          <w:bCs w:val="false"/>
        </w:rPr>
        <w:t>7.2. Партнёры Конкурса имеют право на учреждение специальных призов и премий для участников Конкурса</w:t>
      </w:r>
    </w:p>
    <w:p>
      <w:pPr>
        <w:pStyle w:val="Normal"/>
        <w:rPr/>
      </w:pPr>
      <w:r>
        <w:rPr>
          <w:rStyle w:val="Strong"/>
          <w:b w:val="false"/>
          <w:bCs w:val="false"/>
        </w:rPr>
        <w:t>7.3. Представители партнёров Конкурса участвуют в торжественной церемонии награждения победителей Конкурса.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Verdana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Calibri">
    <w:charset w:val="cc"/>
    <w:family w:val="roman"/>
    <w:pitch w:val="variable"/>
  </w:font>
  <w:font w:name="Helvetica Neue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Verdana" w:hAnsi="Verdana" w:eastAsia="NSimSun" w:cs="Lucida Sans"/>
      <w:color w:val="auto"/>
      <w:kern w:val="2"/>
      <w:sz w:val="28"/>
      <w:szCs w:val="28"/>
      <w:lang w:val="ru-RU" w:eastAsia="zh-CN" w:bidi="hi-IN"/>
    </w:rPr>
  </w:style>
  <w:style w:type="paragraph" w:styleId="1">
    <w:name w:val="Heading 1"/>
    <w:basedOn w:val="Style18"/>
    <w:next w:val="Style14"/>
    <w:uiPriority w:val="9"/>
    <w:qFormat/>
    <w:pPr>
      <w:outlineLvl w:val="0"/>
    </w:pPr>
    <w:rPr>
      <w:rFonts w:ascii="Liberation Serif" w:hAnsi="Liberation Serif" w:eastAsia="NSimSun"/>
      <w:b/>
      <w:bCs/>
      <w:sz w:val="48"/>
      <w:szCs w:val="48"/>
    </w:rPr>
  </w:style>
  <w:style w:type="paragraph" w:styleId="2">
    <w:name w:val="Heading 2"/>
    <w:basedOn w:val="Style18"/>
    <w:next w:val="Style14"/>
    <w:uiPriority w:val="9"/>
    <w:semiHidden/>
    <w:unhideWhenUsed/>
    <w:qFormat/>
    <w:pPr>
      <w:spacing w:before="200" w:after="120"/>
      <w:outlineLvl w:val="1"/>
    </w:pPr>
    <w:rPr>
      <w:rFonts w:ascii="Liberation Serif" w:hAnsi="Liberation Serif" w:eastAsia="NSimSun"/>
      <w:b/>
      <w:bCs/>
      <w:sz w:val="36"/>
      <w:szCs w:val="36"/>
    </w:rPr>
  </w:style>
  <w:style w:type="paragraph" w:styleId="3">
    <w:name w:val="Heading 3"/>
    <w:basedOn w:val="Style18"/>
    <w:next w:val="Style14"/>
    <w:uiPriority w:val="9"/>
    <w:semiHidden/>
    <w:unhideWhenUsed/>
    <w:qFormat/>
    <w:pPr>
      <w:spacing w:before="140" w:after="120"/>
      <w:outlineLvl w:val="2"/>
    </w:pPr>
    <w:rPr>
      <w:rFonts w:ascii="Liberation Serif" w:hAnsi="Liberation Serif" w:eastAsia="NSimSun"/>
      <w:b/>
      <w:bCs/>
    </w:rPr>
  </w:style>
  <w:style w:type="paragraph" w:styleId="4">
    <w:name w:val="Heading 4"/>
    <w:basedOn w:val="Style18"/>
    <w:next w:val="Style14"/>
    <w:uiPriority w:val="9"/>
    <w:semiHidden/>
    <w:unhideWhenUsed/>
    <w:qFormat/>
    <w:pPr>
      <w:spacing w:before="120" w:after="120"/>
      <w:outlineLvl w:val="3"/>
    </w:pPr>
    <w:rPr>
      <w:rFonts w:ascii="Liberation Serif" w:hAnsi="Liberation Serif" w:eastAsia="NSimSun"/>
      <w:b/>
      <w:bCs/>
      <w:sz w:val="24"/>
      <w:szCs w:val="24"/>
    </w:rPr>
  </w:style>
  <w:style w:type="paragraph" w:styleId="5">
    <w:name w:val="Heading 5"/>
    <w:basedOn w:val="Style18"/>
    <w:next w:val="Style14"/>
    <w:uiPriority w:val="9"/>
    <w:semiHidden/>
    <w:unhideWhenUsed/>
    <w:qFormat/>
    <w:pPr>
      <w:spacing w:before="120" w:after="60"/>
      <w:outlineLvl w:val="4"/>
    </w:pPr>
    <w:rPr>
      <w:rFonts w:ascii="Liberation Serif" w:hAnsi="Liberation Serif" w:eastAsia="NSimSun"/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qFormat/>
    <w:rPr>
      <w:b/>
      <w:bCs/>
    </w:rPr>
  </w:style>
  <w:style w:type="character" w:styleId="Style9">
    <w:name w:val="Hyperlink"/>
    <w:rPr>
      <w:color w:val="000080"/>
      <w:u w:val="single"/>
    </w:rPr>
  </w:style>
  <w:style w:type="character" w:styleId="Style10">
    <w:name w:val="Emphasis"/>
    <w:qFormat/>
    <w:rPr>
      <w:i/>
      <w:iCs/>
    </w:rPr>
  </w:style>
  <w:style w:type="character" w:styleId="Style11">
    <w:name w:val="FollowedHyperlink"/>
    <w:rPr>
      <w:color w:val="800000"/>
      <w:u w:val="single"/>
    </w:rPr>
  </w:style>
  <w:style w:type="character" w:styleId="Style12" w:customStyle="1">
    <w:name w:val="Маркеры"/>
    <w:qFormat/>
    <w:rPr>
      <w:rFonts w:ascii="OpenSymbol" w:hAnsi="OpenSymbol" w:eastAsia="OpenSymbol" w:cs="OpenSymbol"/>
    </w:rPr>
  </w:style>
  <w:style w:type="character" w:styleId="WW8Num2z0" w:customStyle="1">
    <w:name w:val="WW8Num2z0"/>
    <w:qFormat/>
    <w:rPr/>
  </w:style>
  <w:style w:type="character" w:styleId="None" w:customStyle="1">
    <w:name w:val="None"/>
    <w:qFormat/>
    <w:rPr/>
  </w:style>
  <w:style w:type="character" w:styleId="NoneA" w:customStyle="1">
    <w:name w:val="None A"/>
    <w:qFormat/>
    <w:rPr/>
  </w:style>
  <w:style w:type="character" w:styleId="Hyperlink1" w:customStyle="1">
    <w:name w:val="Hyperlink.1"/>
    <w:basedOn w:val="DefaultParagraphFont"/>
    <w:qFormat/>
    <w:rPr>
      <w:rFonts w:ascii="Arial" w:hAnsi="Arial" w:eastAsia="Arial" w:cs="Arial"/>
      <w:b/>
      <w:bCs/>
      <w:outline w:val="false"/>
      <w:color w:val="0070C0"/>
      <w:u w:val="single" w:color="0070C0"/>
    </w:rPr>
  </w:style>
  <w:style w:type="character" w:styleId="Appleconvertedspace" w:customStyle="1">
    <w:name w:val="apple-converted-space"/>
    <w:basedOn w:val="DefaultParagraphFont"/>
    <w:qFormat/>
    <w:rPr/>
  </w:style>
  <w:style w:type="character" w:styleId="FontStyle26" w:customStyle="1">
    <w:name w:val="Font Style26"/>
    <w:basedOn w:val="DefaultParagraphFont"/>
    <w:qFormat/>
    <w:rPr>
      <w:rFonts w:ascii="Times New Roman" w:hAnsi="Times New Roman" w:cs="Times New Roman"/>
      <w:b/>
      <w:bCs/>
      <w:sz w:val="26"/>
      <w:szCs w:val="26"/>
    </w:rPr>
  </w:style>
  <w:style w:type="character" w:styleId="FontStyle30" w:customStyle="1">
    <w:name w:val="Font Style30"/>
    <w:basedOn w:val="DefaultParagraphFont"/>
    <w:qFormat/>
    <w:rPr>
      <w:rFonts w:ascii="Times New Roman" w:hAnsi="Times New Roman" w:cs="Times New Roman"/>
      <w:sz w:val="26"/>
      <w:szCs w:val="26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/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18">
    <w:name w:val="Title"/>
    <w:basedOn w:val="Normal"/>
    <w:next w:val="Style14"/>
    <w:uiPriority w:val="10"/>
    <w:qFormat/>
    <w:pPr>
      <w:keepNext w:val="true"/>
      <w:spacing w:before="240" w:after="120"/>
    </w:pPr>
    <w:rPr>
      <w:rFonts w:ascii="Liberation Sans" w:hAnsi="Liberation Sans" w:eastAsia="Microsoft Ya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9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0" w:customStyle="1">
    <w:name w:val="Заголовок таблицы"/>
    <w:basedOn w:val="Style19"/>
    <w:qFormat/>
    <w:pPr>
      <w:jc w:val="center"/>
    </w:pPr>
    <w:rPr>
      <w:b/>
      <w:bCs/>
    </w:rPr>
  </w:style>
  <w:style w:type="paragraph" w:styleId="11" w:customStyle="1">
    <w:name w:val="Обычная таблица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Calibri" w:cs="Times New Roman"/>
      <w:color w:val="auto"/>
      <w:kern w:val="2"/>
      <w:sz w:val="16"/>
      <w:szCs w:val="24"/>
      <w:lang w:val="ru-RU" w:eastAsia="en-US" w:bidi="ar-SA"/>
    </w:rPr>
  </w:style>
  <w:style w:type="paragraph" w:styleId="Style21" w:customStyle="1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Iauiue" w:customStyle="1">
    <w:name w:val="Iau?iue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2"/>
      <w:sz w:val="20"/>
      <w:szCs w:val="20"/>
      <w:lang w:val="ru-RU" w:eastAsia="ar-SA" w:bidi="ar-SA"/>
    </w:rPr>
  </w:style>
  <w:style w:type="paragraph" w:styleId="Style22" w:customStyle="1">
    <w:name w:val="Текст в заданном формате"/>
    <w:basedOn w:val="Normal"/>
    <w:qFormat/>
    <w:pPr/>
    <w:rPr>
      <w:rFonts w:ascii="Liberation Mono" w:hAnsi="Liberation Mono" w:cs="Liberation Mono"/>
      <w:sz w:val="20"/>
      <w:szCs w:val="20"/>
    </w:rPr>
  </w:style>
  <w:style w:type="paragraph" w:styleId="12" w:customStyle="1">
    <w:name w:val="Обычный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Lucida Sans"/>
      <w:color w:val="auto"/>
      <w:kern w:val="2"/>
      <w:sz w:val="22"/>
      <w:szCs w:val="22"/>
      <w:lang w:val="ru-RU" w:eastAsia="en-US" w:bidi="hi-IN"/>
    </w:rPr>
  </w:style>
  <w:style w:type="paragraph" w:styleId="13" w:customStyle="1">
    <w:name w:val="Абзац1"/>
    <w:basedOn w:val="Normal"/>
    <w:qFormat/>
    <w:pPr>
      <w:spacing w:lineRule="exact" w:line="360" w:before="0" w:after="60"/>
      <w:ind w:firstLine="709"/>
      <w:jc w:val="both"/>
    </w:pPr>
    <w:rPr/>
  </w:style>
  <w:style w:type="paragraph" w:styleId="Style23" w:customStyle="1">
    <w:name w:val="Содержимое врезки"/>
    <w:basedOn w:val="Normal"/>
    <w:qFormat/>
    <w:pPr/>
    <w:rPr/>
  </w:style>
  <w:style w:type="paragraph" w:styleId="Style24" w:customStyle="1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5">
    <w:name w:val="Header"/>
    <w:basedOn w:val="Style24"/>
    <w:pPr/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BodyA" w:customStyle="1">
    <w:name w:val="Body A"/>
    <w:qFormat/>
    <w:pPr>
      <w:widowControl/>
      <w:suppressAutoHyphens w:val="true"/>
      <w:bidi w:val="0"/>
      <w:spacing w:before="0" w:after="0"/>
      <w:jc w:val="left"/>
    </w:pPr>
    <w:rPr>
      <w:rFonts w:ascii="Helvetica Neue" w:hAnsi="Helvetica Neue" w:eastAsia="Helvetica Neue" w:cs="Helvetica Neue"/>
      <w:color w:val="000000"/>
      <w:kern w:val="2"/>
      <w:sz w:val="22"/>
      <w:szCs w:val="22"/>
      <w:lang w:val="ru-RU" w:eastAsia="ru-RU" w:bidi="hi-IN"/>
    </w:rPr>
  </w:style>
  <w:style w:type="paragraph" w:styleId="Default" w:customStyle="1">
    <w:name w:val="Default"/>
    <w:qFormat/>
    <w:pPr>
      <w:widowControl/>
      <w:suppressAutoHyphens w:val="true"/>
      <w:bidi w:val="0"/>
      <w:spacing w:lineRule="auto" w:line="288" w:before="160" w:after="0"/>
      <w:jc w:val="left"/>
    </w:pPr>
    <w:rPr>
      <w:rFonts w:ascii="Helvetica Neue" w:hAnsi="Helvetica Neue" w:eastAsia="Arial Unicode MS" w:cs="Arial Unicode MS"/>
      <w:color w:val="000000"/>
      <w:kern w:val="2"/>
      <w:sz w:val="24"/>
      <w:szCs w:val="24"/>
      <w:lang w:val="ru-RU" w:eastAsia="ru-RU" w:bidi="hi-IN"/>
    </w:rPr>
  </w:style>
  <w:style w:type="paragraph" w:styleId="Body" w:customStyle="1">
    <w:name w:val="Body"/>
    <w:qFormat/>
    <w:pPr>
      <w:widowControl/>
      <w:suppressAutoHyphens w:val="true"/>
      <w:bidi w:val="0"/>
      <w:spacing w:before="0" w:after="0"/>
      <w:jc w:val="left"/>
    </w:pPr>
    <w:rPr>
      <w:rFonts w:ascii="Helvetica Neue" w:hAnsi="Helvetica Neue" w:eastAsia="Helvetica Neue" w:cs="Helvetica Neue"/>
      <w:color w:val="000000"/>
      <w:kern w:val="2"/>
      <w:sz w:val="22"/>
      <w:szCs w:val="22"/>
      <w:lang w:val="ru-RU" w:eastAsia="ru-RU" w:bidi="hi-IN"/>
    </w:rPr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 w:cs="Times New Roman"/>
      <w:sz w:val="24"/>
      <w:szCs w:val="24"/>
      <w:lang w:val="en-US"/>
    </w:rPr>
  </w:style>
  <w:style w:type="paragraph" w:styleId="Style26" w:customStyle="1">
    <w:name w:val="Заголовок списка"/>
    <w:basedOn w:val="Normal"/>
    <w:next w:val="Style27"/>
    <w:qFormat/>
    <w:pPr/>
    <w:rPr/>
  </w:style>
  <w:style w:type="paragraph" w:styleId="Style27" w:customStyle="1">
    <w:name w:val="Содержимое списка"/>
    <w:basedOn w:val="Normal"/>
    <w:qFormat/>
    <w:pPr>
      <w:ind w:left="567" w:hanging="0"/>
    </w:pPr>
    <w:rPr/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Cambria Math" w:cs="Arial"/>
      <w:color w:val="auto"/>
      <w:kern w:val="2"/>
      <w:sz w:val="20"/>
      <w:szCs w:val="20"/>
      <w:lang w:val="ru-RU" w:eastAsia="ru-RU" w:bidi="ar-SA"/>
    </w:rPr>
  </w:style>
  <w:style w:type="paragraph" w:styleId="Style28" w:customStyle="1">
    <w:name w:val="краткое содержание"/>
    <w:basedOn w:val="Normal"/>
    <w:next w:val="Normal"/>
    <w:qFormat/>
    <w:pPr>
      <w:keepNext w:val="true"/>
      <w:keepLines/>
      <w:spacing w:before="0" w:after="480"/>
      <w:ind w:right="5387" w:hanging="0"/>
      <w:jc w:val="both"/>
    </w:pPr>
    <w:rPr>
      <w:b/>
      <w:szCs w:val="20"/>
      <w:lang w:eastAsia="ru-RU"/>
    </w:rPr>
  </w:style>
  <w:style w:type="paragraph" w:styleId="Style29">
    <w:name w:val="Body Text Indent"/>
    <w:basedOn w:val="Normal"/>
    <w:pPr>
      <w:ind w:left="75" w:firstLine="633"/>
      <w:jc w:val="both"/>
    </w:pPr>
    <w:rPr>
      <w:i/>
      <w:sz w:val="26"/>
    </w:rPr>
  </w:style>
  <w:style w:type="paragraph" w:styleId="Style30" w:customStyle="1">
    <w:name w:val="Горизонтальная линия"/>
    <w:basedOn w:val="Normal"/>
    <w:next w:val="Style14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Application>LibreOffice/7.4.2.3$Windows_X86_64 LibreOffice_project/382eef1f22670f7f4118c8c2dd222ec7ad009daf</Application>
  <AppVersion>15.0000</AppVersion>
  <Pages>3</Pages>
  <Words>446</Words>
  <Characters>3173</Characters>
  <CharactersWithSpaces>3590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2024-04-12T09:11:00Z</dcterms:created>
  <dc:creator>Sergey Gagara</dc:creator>
  <dc:description/>
  <dc:language>ru-RU</dc:language>
  <cp:lastModifiedBy/>
  <cp:lastPrinted>2026-02-24T09:47:36Z</cp:lastPrinted>
  <dcterms:modified xsi:type="dcterms:W3CDTF">2026-02-24T09:53:14Z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